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15" w:rsidRPr="00422FEF" w:rsidRDefault="00787515" w:rsidP="00787515">
      <w:pPr>
        <w:ind w:left="5387" w:right="-2"/>
        <w:jc w:val="both"/>
        <w:rPr>
          <w:sz w:val="28"/>
          <w:szCs w:val="28"/>
          <w:lang w:val="uk-UA"/>
        </w:rPr>
      </w:pPr>
      <w:r w:rsidRPr="00422FEF">
        <w:rPr>
          <w:sz w:val="28"/>
          <w:szCs w:val="28"/>
          <w:lang w:val="uk-UA"/>
        </w:rPr>
        <w:t xml:space="preserve">Додаток </w:t>
      </w:r>
    </w:p>
    <w:p w:rsidR="00787515" w:rsidRPr="00422FEF" w:rsidRDefault="00787515" w:rsidP="00787515">
      <w:pPr>
        <w:ind w:left="5387" w:right="-2"/>
        <w:jc w:val="both"/>
        <w:rPr>
          <w:sz w:val="28"/>
          <w:szCs w:val="28"/>
          <w:lang w:val="uk-UA"/>
        </w:rPr>
      </w:pPr>
      <w:r w:rsidRPr="00422FEF">
        <w:rPr>
          <w:sz w:val="28"/>
          <w:szCs w:val="28"/>
          <w:lang w:val="uk-UA"/>
        </w:rPr>
        <w:t xml:space="preserve">до рішення міської ради </w:t>
      </w:r>
    </w:p>
    <w:p w:rsidR="00787515" w:rsidRPr="00422FEF" w:rsidRDefault="00787515" w:rsidP="00787515">
      <w:pPr>
        <w:ind w:left="5387"/>
        <w:jc w:val="both"/>
        <w:rPr>
          <w:sz w:val="28"/>
          <w:szCs w:val="28"/>
          <w:lang w:val="uk-UA"/>
        </w:rPr>
      </w:pPr>
      <w:r>
        <w:rPr>
          <w:sz w:val="28"/>
          <w:szCs w:val="28"/>
          <w:lang w:val="uk-UA"/>
        </w:rPr>
        <w:t>від 28.01.2016</w:t>
      </w:r>
      <w:r w:rsidRPr="00422FEF">
        <w:rPr>
          <w:sz w:val="28"/>
          <w:szCs w:val="28"/>
          <w:lang w:val="uk-UA"/>
        </w:rPr>
        <w:t>р. №</w:t>
      </w:r>
      <w:r>
        <w:rPr>
          <w:sz w:val="28"/>
          <w:szCs w:val="28"/>
          <w:lang w:val="uk-UA"/>
        </w:rPr>
        <w:t>10-3</w:t>
      </w:r>
      <w:bookmarkStart w:id="0" w:name="_GoBack"/>
      <w:bookmarkEnd w:id="0"/>
    </w:p>
    <w:p w:rsidR="00787515" w:rsidRPr="00422FEF" w:rsidRDefault="00787515" w:rsidP="00787515">
      <w:pPr>
        <w:ind w:left="5529" w:firstLine="540"/>
        <w:jc w:val="both"/>
        <w:rPr>
          <w:b/>
          <w:bCs/>
          <w:sz w:val="28"/>
          <w:szCs w:val="28"/>
          <w:lang w:val="uk-UA"/>
        </w:rPr>
      </w:pPr>
    </w:p>
    <w:p w:rsidR="00787515" w:rsidRPr="00422FEF" w:rsidRDefault="00787515" w:rsidP="00787515">
      <w:pPr>
        <w:pStyle w:val="1"/>
        <w:keepNext w:val="0"/>
        <w:ind w:firstLine="540"/>
        <w:jc w:val="center"/>
        <w:rPr>
          <w:b/>
          <w:bCs/>
        </w:rPr>
      </w:pPr>
      <w:r w:rsidRPr="00422FEF">
        <w:rPr>
          <w:b/>
          <w:bCs/>
        </w:rPr>
        <w:t>ПОЛОЖЕННЯ</w:t>
      </w:r>
    </w:p>
    <w:p w:rsidR="00787515" w:rsidRPr="00422FEF" w:rsidRDefault="00787515" w:rsidP="00787515">
      <w:pPr>
        <w:pStyle w:val="1"/>
        <w:keepNext w:val="0"/>
        <w:ind w:firstLine="540"/>
        <w:jc w:val="center"/>
        <w:rPr>
          <w:b/>
          <w:bCs/>
        </w:rPr>
      </w:pPr>
      <w:r w:rsidRPr="00422FEF">
        <w:rPr>
          <w:b/>
          <w:bCs/>
        </w:rPr>
        <w:t>про податок на майно</w:t>
      </w:r>
    </w:p>
    <w:p w:rsidR="00787515" w:rsidRPr="00422FEF" w:rsidRDefault="00787515" w:rsidP="00787515">
      <w:pPr>
        <w:pStyle w:val="2"/>
        <w:keepNext w:val="0"/>
        <w:keepLines w:val="0"/>
        <w:spacing w:before="0"/>
        <w:ind w:firstLine="540"/>
        <w:jc w:val="both"/>
        <w:rPr>
          <w:rFonts w:ascii="Times New Roman" w:hAnsi="Times New Roman" w:cs="Times New Roman"/>
          <w:color w:val="auto"/>
          <w:sz w:val="28"/>
          <w:szCs w:val="28"/>
          <w:lang w:val="uk-UA"/>
        </w:rPr>
      </w:pPr>
    </w:p>
    <w:p w:rsidR="00787515" w:rsidRPr="00422FEF" w:rsidRDefault="00787515" w:rsidP="00787515">
      <w:pPr>
        <w:pStyle w:val="2"/>
        <w:keepNext w:val="0"/>
        <w:keepLines w:val="0"/>
        <w:spacing w:before="0"/>
        <w:ind w:firstLine="540"/>
        <w:jc w:val="both"/>
        <w:rPr>
          <w:rFonts w:ascii="Times New Roman" w:hAnsi="Times New Roman" w:cs="Times New Roman"/>
          <w:color w:val="auto"/>
          <w:sz w:val="28"/>
          <w:szCs w:val="28"/>
          <w:lang w:val="uk-UA"/>
        </w:rPr>
      </w:pPr>
      <w:r w:rsidRPr="00422FEF">
        <w:rPr>
          <w:rFonts w:ascii="Times New Roman" w:hAnsi="Times New Roman" w:cs="Times New Roman"/>
          <w:color w:val="auto"/>
          <w:sz w:val="28"/>
          <w:szCs w:val="28"/>
          <w:lang w:val="uk-UA"/>
        </w:rPr>
        <w:t>1. Загальні положення</w:t>
      </w:r>
    </w:p>
    <w:p w:rsidR="00787515" w:rsidRPr="00422FEF" w:rsidRDefault="00787515" w:rsidP="00787515">
      <w:pPr>
        <w:pStyle w:val="2"/>
        <w:keepNext w:val="0"/>
        <w:ind w:firstLine="540"/>
        <w:jc w:val="both"/>
        <w:rPr>
          <w:rFonts w:ascii="Times New Roman" w:hAnsi="Times New Roman" w:cs="Times New Roman"/>
          <w:b w:val="0"/>
          <w:bCs w:val="0"/>
          <w:color w:val="auto"/>
          <w:sz w:val="28"/>
          <w:szCs w:val="28"/>
          <w:lang w:val="uk-UA"/>
        </w:rPr>
      </w:pPr>
      <w:r w:rsidRPr="00422FEF">
        <w:rPr>
          <w:rFonts w:ascii="Times New Roman" w:hAnsi="Times New Roman" w:cs="Times New Roman"/>
          <w:b w:val="0"/>
          <w:bCs w:val="0"/>
          <w:color w:val="auto"/>
          <w:sz w:val="28"/>
          <w:szCs w:val="28"/>
          <w:lang w:val="uk-UA"/>
        </w:rPr>
        <w:t>1.1. Положення про податок на майно (далі – Положення) визначає механізм справляння, розміри, порядок обчислення та сплати до міського бюджету податку на майно.</w:t>
      </w:r>
    </w:p>
    <w:p w:rsidR="00787515" w:rsidRPr="00422FEF" w:rsidRDefault="00787515" w:rsidP="00787515">
      <w:pPr>
        <w:ind w:firstLine="540"/>
        <w:jc w:val="both"/>
        <w:rPr>
          <w:sz w:val="28"/>
          <w:szCs w:val="28"/>
          <w:lang w:val="uk-UA"/>
        </w:rPr>
      </w:pPr>
      <w:r w:rsidRPr="00422FEF">
        <w:rPr>
          <w:sz w:val="28"/>
          <w:szCs w:val="28"/>
          <w:lang w:val="uk-UA"/>
        </w:rPr>
        <w:t>1.2. Положення розроблено відповідно до п. 24 ч. 1 ст. 26 Закону Укр</w:t>
      </w:r>
      <w:r>
        <w:rPr>
          <w:sz w:val="28"/>
          <w:szCs w:val="28"/>
          <w:lang w:val="uk-UA"/>
        </w:rPr>
        <w:t>аїни від 21.05.1997р. № 280/97 "</w:t>
      </w:r>
      <w:r w:rsidRPr="00422FEF">
        <w:rPr>
          <w:sz w:val="28"/>
          <w:szCs w:val="28"/>
          <w:lang w:val="uk-UA"/>
        </w:rPr>
        <w:t>Про м</w:t>
      </w:r>
      <w:r>
        <w:rPr>
          <w:sz w:val="28"/>
          <w:szCs w:val="28"/>
          <w:lang w:val="uk-UA"/>
        </w:rPr>
        <w:t>ісцеве самоврядування в Україні"</w:t>
      </w:r>
      <w:r w:rsidRPr="00422FEF">
        <w:rPr>
          <w:sz w:val="28"/>
          <w:szCs w:val="28"/>
          <w:lang w:val="uk-UA"/>
        </w:rPr>
        <w:t>, ст. 7, підпункту 12.3.2 ст.12, статей 265-267, 269-290 Податкового кодексу України від 02.12.2010 року №2755-VI, Закону Укр</w:t>
      </w:r>
      <w:r>
        <w:rPr>
          <w:sz w:val="28"/>
          <w:szCs w:val="28"/>
          <w:lang w:val="uk-UA"/>
        </w:rPr>
        <w:t>аїни від 28.12.2014р. №71-VIII "</w:t>
      </w:r>
      <w:r w:rsidRPr="00422FEF">
        <w:rPr>
          <w:sz w:val="28"/>
          <w:szCs w:val="28"/>
          <w:lang w:val="uk-UA"/>
        </w:rPr>
        <w:t xml:space="preserve">Про внесення змін до Податкового кодексу України та деяких законодавчих актів </w:t>
      </w:r>
      <w:r>
        <w:rPr>
          <w:sz w:val="28"/>
          <w:szCs w:val="28"/>
          <w:lang w:val="uk-UA"/>
        </w:rPr>
        <w:t>України щодо податкової реформи"</w:t>
      </w:r>
      <w:r w:rsidRPr="00422FEF">
        <w:rPr>
          <w:sz w:val="28"/>
          <w:szCs w:val="28"/>
          <w:lang w:val="uk-UA"/>
        </w:rPr>
        <w:t xml:space="preserve">, Закону України від </w:t>
      </w:r>
      <w:r>
        <w:rPr>
          <w:sz w:val="28"/>
          <w:szCs w:val="28"/>
          <w:lang w:val="uk-UA"/>
        </w:rPr>
        <w:t>24 грудня 2015 року № 909-VІІІ "</w:t>
      </w:r>
      <w:r w:rsidRPr="00422FEF">
        <w:rPr>
          <w:sz w:val="28"/>
          <w:szCs w:val="28"/>
          <w:lang w:val="uk-UA"/>
        </w:rPr>
        <w:t>Про внесення змін до Податкового кодексу України та деяких законодавчих актів України щодо забезпечення збалансованості б</w:t>
      </w:r>
      <w:r>
        <w:rPr>
          <w:sz w:val="28"/>
          <w:szCs w:val="28"/>
          <w:lang w:val="uk-UA"/>
        </w:rPr>
        <w:t>юджетних надходжень у 2016 році"</w:t>
      </w:r>
      <w:r w:rsidR="00041F61">
        <w:rPr>
          <w:sz w:val="28"/>
          <w:szCs w:val="28"/>
          <w:lang w:val="uk-UA"/>
        </w:rPr>
        <w:t xml:space="preserve">. </w:t>
      </w:r>
    </w:p>
    <w:p w:rsidR="00787515" w:rsidRPr="00422FEF" w:rsidRDefault="00787515" w:rsidP="00787515">
      <w:pPr>
        <w:ind w:firstLine="540"/>
        <w:jc w:val="both"/>
        <w:rPr>
          <w:sz w:val="28"/>
          <w:szCs w:val="28"/>
          <w:lang w:val="uk-UA"/>
        </w:rPr>
      </w:pPr>
      <w:r w:rsidRPr="00422FEF">
        <w:rPr>
          <w:sz w:val="28"/>
          <w:szCs w:val="28"/>
          <w:lang w:val="uk-UA"/>
        </w:rPr>
        <w:t>1.3. Склад податку на майно.</w:t>
      </w:r>
    </w:p>
    <w:p w:rsidR="00787515" w:rsidRPr="00422FEF" w:rsidRDefault="00787515" w:rsidP="00787515">
      <w:pPr>
        <w:ind w:firstLine="540"/>
        <w:jc w:val="both"/>
        <w:rPr>
          <w:sz w:val="28"/>
          <w:szCs w:val="28"/>
          <w:lang w:val="uk-UA"/>
        </w:rPr>
      </w:pPr>
      <w:r w:rsidRPr="00422FEF">
        <w:rPr>
          <w:sz w:val="28"/>
          <w:szCs w:val="28"/>
          <w:lang w:val="uk-UA"/>
        </w:rPr>
        <w:t>Податок на майно складається з:</w:t>
      </w:r>
    </w:p>
    <w:p w:rsidR="00787515" w:rsidRPr="00422FEF" w:rsidRDefault="00787515" w:rsidP="00787515">
      <w:pPr>
        <w:ind w:firstLine="540"/>
        <w:jc w:val="both"/>
        <w:rPr>
          <w:sz w:val="28"/>
          <w:szCs w:val="28"/>
          <w:lang w:val="uk-UA"/>
        </w:rPr>
      </w:pPr>
      <w:r w:rsidRPr="00422FEF">
        <w:rPr>
          <w:sz w:val="28"/>
          <w:szCs w:val="28"/>
          <w:lang w:val="uk-UA"/>
        </w:rPr>
        <w:t>- податку на нерухоме майно, відмінне від земельної ділянки;</w:t>
      </w:r>
    </w:p>
    <w:p w:rsidR="00787515" w:rsidRPr="00422FEF" w:rsidRDefault="00787515" w:rsidP="00787515">
      <w:pPr>
        <w:ind w:firstLine="540"/>
        <w:jc w:val="both"/>
        <w:rPr>
          <w:sz w:val="28"/>
          <w:szCs w:val="28"/>
          <w:lang w:val="uk-UA"/>
        </w:rPr>
      </w:pPr>
      <w:r w:rsidRPr="00422FEF">
        <w:rPr>
          <w:sz w:val="28"/>
          <w:szCs w:val="28"/>
          <w:lang w:val="uk-UA"/>
        </w:rPr>
        <w:t>- транспортного податку;</w:t>
      </w:r>
    </w:p>
    <w:p w:rsidR="00787515" w:rsidRPr="00422FEF" w:rsidRDefault="00787515" w:rsidP="00787515">
      <w:pPr>
        <w:ind w:firstLine="540"/>
        <w:jc w:val="both"/>
        <w:rPr>
          <w:sz w:val="28"/>
          <w:szCs w:val="28"/>
          <w:lang w:val="uk-UA"/>
        </w:rPr>
      </w:pPr>
      <w:r w:rsidRPr="00422FEF">
        <w:rPr>
          <w:sz w:val="28"/>
          <w:szCs w:val="28"/>
          <w:lang w:val="uk-UA"/>
        </w:rPr>
        <w:t>- плати за землю.</w:t>
      </w:r>
    </w:p>
    <w:p w:rsidR="00787515" w:rsidRPr="00422FEF" w:rsidRDefault="00787515" w:rsidP="00787515">
      <w:pPr>
        <w:ind w:firstLine="540"/>
        <w:jc w:val="both"/>
        <w:rPr>
          <w:sz w:val="28"/>
          <w:szCs w:val="28"/>
          <w:lang w:val="uk-UA"/>
        </w:rPr>
      </w:pPr>
      <w:r w:rsidRPr="00422FEF">
        <w:rPr>
          <w:sz w:val="28"/>
          <w:szCs w:val="28"/>
          <w:lang w:val="uk-UA"/>
        </w:rPr>
        <w:t>1.4. Визначення понять.</w:t>
      </w:r>
    </w:p>
    <w:p w:rsidR="00787515" w:rsidRPr="00422FEF" w:rsidRDefault="00787515" w:rsidP="00787515">
      <w:pPr>
        <w:ind w:firstLine="540"/>
        <w:jc w:val="both"/>
        <w:rPr>
          <w:sz w:val="28"/>
          <w:szCs w:val="28"/>
          <w:lang w:val="uk-UA"/>
        </w:rPr>
      </w:pPr>
      <w:r w:rsidRPr="00422FEF">
        <w:rPr>
          <w:sz w:val="28"/>
          <w:szCs w:val="28"/>
          <w:lang w:val="uk-UA"/>
        </w:rPr>
        <w:t>У цьому Положенні поняття вживаються у значеннях згідно із статтею 14 Податкового кодексу України.</w:t>
      </w:r>
    </w:p>
    <w:p w:rsidR="00787515" w:rsidRPr="00422FEF" w:rsidRDefault="00787515" w:rsidP="00787515">
      <w:pPr>
        <w:ind w:left="855" w:firstLine="540"/>
        <w:jc w:val="both"/>
        <w:rPr>
          <w:sz w:val="28"/>
          <w:szCs w:val="28"/>
          <w:lang w:val="uk-UA"/>
        </w:rPr>
      </w:pPr>
    </w:p>
    <w:p w:rsidR="00787515" w:rsidRPr="00422FEF" w:rsidRDefault="00787515" w:rsidP="00787515">
      <w:pPr>
        <w:ind w:firstLine="540"/>
        <w:rPr>
          <w:b/>
          <w:bCs/>
          <w:sz w:val="28"/>
          <w:szCs w:val="28"/>
          <w:lang w:val="uk-UA"/>
        </w:rPr>
      </w:pPr>
      <w:r w:rsidRPr="00422FEF">
        <w:rPr>
          <w:b/>
          <w:bCs/>
          <w:sz w:val="28"/>
          <w:szCs w:val="28"/>
          <w:lang w:val="uk-UA"/>
        </w:rPr>
        <w:t>2. Податок на нерухоме майно, відмінне від земельної ділянки</w:t>
      </w:r>
    </w:p>
    <w:p w:rsidR="00787515" w:rsidRPr="00422FEF" w:rsidRDefault="00787515" w:rsidP="00787515">
      <w:pPr>
        <w:ind w:left="342" w:firstLine="540"/>
        <w:jc w:val="center"/>
        <w:rPr>
          <w:b/>
          <w:bCs/>
          <w:sz w:val="28"/>
          <w:szCs w:val="28"/>
          <w:lang w:val="uk-UA"/>
        </w:rPr>
      </w:pPr>
    </w:p>
    <w:p w:rsidR="00787515" w:rsidRPr="00422FEF" w:rsidRDefault="00787515" w:rsidP="00787515">
      <w:pPr>
        <w:ind w:firstLine="540"/>
        <w:jc w:val="both"/>
        <w:rPr>
          <w:sz w:val="28"/>
          <w:szCs w:val="28"/>
          <w:lang w:val="uk-UA"/>
        </w:rPr>
      </w:pPr>
      <w:r w:rsidRPr="00422FEF">
        <w:rPr>
          <w:sz w:val="28"/>
          <w:szCs w:val="28"/>
          <w:lang w:val="uk-UA"/>
        </w:rPr>
        <w:t>2.1. Платники податку</w:t>
      </w:r>
    </w:p>
    <w:p w:rsidR="00787515" w:rsidRPr="00422FEF" w:rsidRDefault="00787515" w:rsidP="00787515">
      <w:pPr>
        <w:ind w:firstLine="540"/>
        <w:jc w:val="both"/>
        <w:rPr>
          <w:sz w:val="28"/>
          <w:szCs w:val="28"/>
          <w:lang w:val="uk-UA"/>
        </w:rPr>
      </w:pPr>
      <w:r w:rsidRPr="00422FEF">
        <w:rPr>
          <w:sz w:val="28"/>
          <w:szCs w:val="28"/>
          <w:lang w:val="uk-UA"/>
        </w:rPr>
        <w:t>2.1.1. Платниками податку є фізичні та юридичні особи, в тому числі нерезиденти, які є власниками об’єктів житлової та/або нежитлової нерухомості.</w:t>
      </w:r>
    </w:p>
    <w:p w:rsidR="00787515" w:rsidRPr="00422FEF" w:rsidRDefault="00787515" w:rsidP="00787515">
      <w:pPr>
        <w:ind w:firstLine="540"/>
        <w:jc w:val="both"/>
        <w:rPr>
          <w:sz w:val="28"/>
          <w:szCs w:val="28"/>
          <w:lang w:val="uk-UA"/>
        </w:rPr>
      </w:pPr>
      <w:r w:rsidRPr="00422FEF">
        <w:rPr>
          <w:sz w:val="28"/>
          <w:szCs w:val="28"/>
          <w:lang w:val="uk-UA"/>
        </w:rPr>
        <w:t>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87515" w:rsidRPr="00422FEF" w:rsidRDefault="00787515" w:rsidP="00787515">
      <w:pPr>
        <w:ind w:firstLine="540"/>
        <w:jc w:val="both"/>
        <w:rPr>
          <w:sz w:val="28"/>
          <w:szCs w:val="28"/>
          <w:lang w:val="uk-UA"/>
        </w:rPr>
      </w:pPr>
      <w:r w:rsidRPr="00422FEF">
        <w:rPr>
          <w:sz w:val="28"/>
          <w:szCs w:val="28"/>
          <w:lang w:val="uk-UA"/>
        </w:rPr>
        <w:t>2.1.2.1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87515" w:rsidRPr="00422FEF" w:rsidRDefault="00787515" w:rsidP="00787515">
      <w:pPr>
        <w:ind w:firstLine="540"/>
        <w:jc w:val="both"/>
        <w:rPr>
          <w:sz w:val="28"/>
          <w:szCs w:val="28"/>
          <w:lang w:val="uk-UA"/>
        </w:rPr>
      </w:pPr>
      <w:r w:rsidRPr="00422FEF">
        <w:rPr>
          <w:sz w:val="28"/>
          <w:szCs w:val="28"/>
          <w:lang w:val="uk-UA"/>
        </w:rPr>
        <w:t xml:space="preserve">2.1.2.2 якщо об’єкт житлової та/або нежитлової нерухомості перебуває у спільній сумісній власності кількох осіб, але не поділений в натурі, </w:t>
      </w:r>
      <w:r w:rsidRPr="00422FEF">
        <w:rPr>
          <w:sz w:val="28"/>
          <w:szCs w:val="28"/>
          <w:lang w:val="uk-UA"/>
        </w:rPr>
        <w:lastRenderedPageBreak/>
        <w:t>платником податку є одна з таких осіб-власників, визначена за їх згодою, якщо інше не встановлено судом;</w:t>
      </w:r>
    </w:p>
    <w:p w:rsidR="00787515" w:rsidRPr="00422FEF" w:rsidRDefault="00787515" w:rsidP="00787515">
      <w:pPr>
        <w:ind w:firstLine="540"/>
        <w:jc w:val="both"/>
        <w:rPr>
          <w:sz w:val="28"/>
          <w:szCs w:val="28"/>
          <w:lang w:val="uk-UA"/>
        </w:rPr>
      </w:pPr>
      <w:r w:rsidRPr="00422FEF">
        <w:rPr>
          <w:sz w:val="28"/>
          <w:szCs w:val="28"/>
          <w:lang w:val="uk-UA"/>
        </w:rPr>
        <w:t>2.1.2.3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87515" w:rsidRPr="00422FEF" w:rsidRDefault="00787515" w:rsidP="00787515">
      <w:pPr>
        <w:ind w:firstLine="540"/>
        <w:jc w:val="both"/>
        <w:rPr>
          <w:sz w:val="28"/>
          <w:szCs w:val="28"/>
          <w:lang w:val="uk-UA"/>
        </w:rPr>
      </w:pPr>
      <w:r w:rsidRPr="00422FEF">
        <w:rPr>
          <w:sz w:val="28"/>
          <w:szCs w:val="28"/>
          <w:lang w:val="uk-UA"/>
        </w:rPr>
        <w:t>2.2. Об’єкт оподаткування</w:t>
      </w:r>
    </w:p>
    <w:p w:rsidR="00787515" w:rsidRPr="00422FEF" w:rsidRDefault="00787515" w:rsidP="00787515">
      <w:pPr>
        <w:ind w:firstLine="540"/>
        <w:jc w:val="both"/>
        <w:rPr>
          <w:sz w:val="28"/>
          <w:szCs w:val="28"/>
          <w:lang w:val="uk-UA"/>
        </w:rPr>
      </w:pPr>
      <w:r w:rsidRPr="00422FEF">
        <w:rPr>
          <w:sz w:val="28"/>
          <w:szCs w:val="28"/>
          <w:lang w:val="uk-UA"/>
        </w:rPr>
        <w:t>2.2.1. Об’єктом оподаткування є об’єкт житлової та нежитлової нерухомості, в тому числі його частка.</w:t>
      </w:r>
    </w:p>
    <w:p w:rsidR="00787515" w:rsidRPr="00422FEF" w:rsidRDefault="00787515" w:rsidP="00787515">
      <w:pPr>
        <w:ind w:firstLine="540"/>
        <w:jc w:val="both"/>
        <w:rPr>
          <w:sz w:val="28"/>
          <w:szCs w:val="28"/>
          <w:lang w:val="uk-UA"/>
        </w:rPr>
      </w:pPr>
      <w:r w:rsidRPr="00422FEF">
        <w:rPr>
          <w:sz w:val="28"/>
          <w:szCs w:val="28"/>
          <w:lang w:val="uk-UA"/>
        </w:rPr>
        <w:t>2.2.2. Не є об’єктом оподаткування:</w:t>
      </w:r>
    </w:p>
    <w:p w:rsidR="00787515" w:rsidRPr="00422FEF" w:rsidRDefault="00787515" w:rsidP="00787515">
      <w:pPr>
        <w:ind w:firstLine="540"/>
        <w:jc w:val="both"/>
        <w:rPr>
          <w:sz w:val="28"/>
          <w:szCs w:val="28"/>
          <w:lang w:val="uk-UA"/>
        </w:rPr>
      </w:pPr>
      <w:r w:rsidRPr="00422FEF">
        <w:rPr>
          <w:sz w:val="28"/>
          <w:szCs w:val="28"/>
          <w:lang w:val="uk-UA"/>
        </w:rPr>
        <w:t>2.2.2.1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87515" w:rsidRPr="00422FEF" w:rsidRDefault="00787515" w:rsidP="00787515">
      <w:pPr>
        <w:ind w:firstLine="540"/>
        <w:jc w:val="both"/>
        <w:rPr>
          <w:sz w:val="28"/>
          <w:szCs w:val="28"/>
          <w:lang w:val="uk-UA"/>
        </w:rPr>
      </w:pPr>
      <w:r w:rsidRPr="00422FEF">
        <w:rPr>
          <w:sz w:val="28"/>
          <w:szCs w:val="28"/>
          <w:lang w:val="uk-UA"/>
        </w:rPr>
        <w:t>2.2.2.2 будівлі дитячих будинків сімейного типу;</w:t>
      </w:r>
    </w:p>
    <w:p w:rsidR="00787515" w:rsidRPr="00422FEF" w:rsidRDefault="00787515" w:rsidP="00787515">
      <w:pPr>
        <w:ind w:firstLine="540"/>
        <w:jc w:val="both"/>
        <w:rPr>
          <w:sz w:val="28"/>
          <w:szCs w:val="28"/>
          <w:lang w:val="uk-UA"/>
        </w:rPr>
      </w:pPr>
      <w:r w:rsidRPr="00422FEF">
        <w:rPr>
          <w:sz w:val="28"/>
          <w:szCs w:val="28"/>
          <w:lang w:val="uk-UA"/>
        </w:rPr>
        <w:t>2.2.2.3 гуртожитки;</w:t>
      </w:r>
    </w:p>
    <w:p w:rsidR="00787515" w:rsidRPr="00422FEF" w:rsidRDefault="00787515" w:rsidP="00787515">
      <w:pPr>
        <w:ind w:firstLine="540"/>
        <w:jc w:val="both"/>
        <w:rPr>
          <w:sz w:val="28"/>
          <w:szCs w:val="28"/>
          <w:lang w:val="uk-UA"/>
        </w:rPr>
      </w:pPr>
      <w:r w:rsidRPr="00422FEF">
        <w:rPr>
          <w:sz w:val="28"/>
          <w:szCs w:val="28"/>
          <w:lang w:val="uk-UA"/>
        </w:rPr>
        <w:t>2.2.2.4 житлова нерухомість непридатна для проживання, у тому числі у зв’язку з аварійним станом, визнана такою згідно з рішенням міської ради або ради об’єднаної територіальної громади, що створена згідно із законом та перспективним планом формування територій громад;</w:t>
      </w:r>
    </w:p>
    <w:p w:rsidR="00787515" w:rsidRPr="00422FEF" w:rsidRDefault="00787515" w:rsidP="00787515">
      <w:pPr>
        <w:ind w:firstLine="540"/>
        <w:jc w:val="both"/>
        <w:rPr>
          <w:sz w:val="28"/>
          <w:szCs w:val="28"/>
          <w:lang w:val="uk-UA"/>
        </w:rPr>
      </w:pPr>
      <w:r w:rsidRPr="00422FEF">
        <w:rPr>
          <w:sz w:val="28"/>
          <w:szCs w:val="28"/>
          <w:lang w:val="uk-UA"/>
        </w:rPr>
        <w:t>2.2.2.5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87515" w:rsidRPr="00422FEF" w:rsidRDefault="00787515" w:rsidP="00787515">
      <w:pPr>
        <w:ind w:firstLine="540"/>
        <w:jc w:val="both"/>
        <w:rPr>
          <w:sz w:val="28"/>
          <w:szCs w:val="28"/>
          <w:lang w:val="uk-UA"/>
        </w:rPr>
      </w:pPr>
      <w:r w:rsidRPr="00422FEF">
        <w:rPr>
          <w:sz w:val="28"/>
          <w:szCs w:val="28"/>
          <w:lang w:val="uk-UA"/>
        </w:rPr>
        <w:t>2.2.2.6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87515" w:rsidRPr="00422FEF" w:rsidRDefault="00787515" w:rsidP="00787515">
      <w:pPr>
        <w:ind w:firstLine="540"/>
        <w:jc w:val="both"/>
        <w:rPr>
          <w:sz w:val="28"/>
          <w:szCs w:val="28"/>
          <w:lang w:val="uk-UA"/>
        </w:rPr>
      </w:pPr>
      <w:r w:rsidRPr="00422FEF">
        <w:rPr>
          <w:sz w:val="28"/>
          <w:szCs w:val="28"/>
          <w:lang w:val="uk-UA"/>
        </w:rPr>
        <w:t>2.2.2.7 будівлі промисловості, зокрема виробничі корпуси, цехи, складські приміщення промислових підприємств;</w:t>
      </w:r>
    </w:p>
    <w:p w:rsidR="00787515" w:rsidRPr="00422FEF" w:rsidRDefault="00787515" w:rsidP="00787515">
      <w:pPr>
        <w:ind w:firstLine="540"/>
        <w:jc w:val="both"/>
        <w:rPr>
          <w:sz w:val="28"/>
          <w:szCs w:val="28"/>
          <w:lang w:val="uk-UA"/>
        </w:rPr>
      </w:pPr>
      <w:r w:rsidRPr="00422FEF">
        <w:rPr>
          <w:sz w:val="28"/>
          <w:szCs w:val="28"/>
          <w:lang w:val="uk-UA"/>
        </w:rPr>
        <w:t>2.2.2.8 будівлі, споруди сільськогосподарських товаровиробників, призначені для використання безпосередньо у сільськогосподарській діяльності;</w:t>
      </w:r>
    </w:p>
    <w:p w:rsidR="00787515" w:rsidRDefault="00787515" w:rsidP="00787515">
      <w:pPr>
        <w:ind w:firstLine="540"/>
        <w:jc w:val="both"/>
        <w:rPr>
          <w:sz w:val="28"/>
          <w:szCs w:val="28"/>
          <w:lang w:val="uk-UA"/>
        </w:rPr>
      </w:pPr>
      <w:r w:rsidRPr="00422FEF">
        <w:rPr>
          <w:sz w:val="28"/>
          <w:szCs w:val="28"/>
          <w:lang w:val="uk-UA"/>
        </w:rPr>
        <w:t>2.2.2.9 об’єкти житлової та нежитлової нерухомості, які перебувають у власності громадських організа</w:t>
      </w:r>
      <w:r>
        <w:rPr>
          <w:sz w:val="28"/>
          <w:szCs w:val="28"/>
          <w:lang w:val="uk-UA"/>
        </w:rPr>
        <w:t>цій інвалідів та їх підприємств;</w:t>
      </w:r>
    </w:p>
    <w:p w:rsidR="00787515" w:rsidRDefault="00787515" w:rsidP="00787515">
      <w:pPr>
        <w:ind w:firstLine="540"/>
        <w:jc w:val="both"/>
        <w:rPr>
          <w:color w:val="000000"/>
          <w:sz w:val="28"/>
          <w:szCs w:val="28"/>
          <w:shd w:val="clear" w:color="auto" w:fill="FFFFFF"/>
          <w:lang w:val="uk-UA"/>
        </w:rPr>
      </w:pPr>
      <w:r>
        <w:rPr>
          <w:sz w:val="28"/>
          <w:szCs w:val="28"/>
          <w:lang w:val="uk-UA"/>
        </w:rPr>
        <w:t xml:space="preserve">2.2.2.10 </w:t>
      </w:r>
      <w:r w:rsidRPr="00F8713B">
        <w:rPr>
          <w:color w:val="000000"/>
          <w:sz w:val="28"/>
          <w:szCs w:val="28"/>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r>
        <w:rPr>
          <w:color w:val="000000"/>
          <w:sz w:val="28"/>
          <w:szCs w:val="28"/>
          <w:shd w:val="clear" w:color="auto" w:fill="FFFFFF"/>
          <w:lang w:val="uk-UA"/>
        </w:rPr>
        <w:t>;</w:t>
      </w:r>
    </w:p>
    <w:p w:rsidR="00787515" w:rsidRPr="007F3E67" w:rsidRDefault="00787515" w:rsidP="00787515">
      <w:pPr>
        <w:ind w:firstLine="540"/>
        <w:jc w:val="both"/>
        <w:rPr>
          <w:sz w:val="28"/>
          <w:szCs w:val="28"/>
          <w:lang w:val="uk-UA"/>
        </w:rPr>
      </w:pPr>
      <w:r>
        <w:rPr>
          <w:color w:val="000000"/>
          <w:sz w:val="28"/>
          <w:szCs w:val="28"/>
          <w:shd w:val="clear" w:color="auto" w:fill="FFFFFF"/>
          <w:lang w:val="uk-UA"/>
        </w:rPr>
        <w:t xml:space="preserve">2.2.2.11 </w:t>
      </w:r>
      <w:r w:rsidRPr="007F3E67">
        <w:rPr>
          <w:color w:val="000000"/>
          <w:sz w:val="28"/>
          <w:szCs w:val="28"/>
          <w:shd w:val="clear" w:color="auto" w:fill="FFFFFF"/>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87515" w:rsidRPr="00422FEF" w:rsidRDefault="00787515" w:rsidP="00787515">
      <w:pPr>
        <w:ind w:firstLine="540"/>
        <w:jc w:val="both"/>
        <w:rPr>
          <w:sz w:val="28"/>
          <w:szCs w:val="28"/>
          <w:lang w:val="uk-UA"/>
        </w:rPr>
      </w:pPr>
      <w:r w:rsidRPr="00422FEF">
        <w:rPr>
          <w:sz w:val="28"/>
          <w:szCs w:val="28"/>
          <w:lang w:val="uk-UA"/>
        </w:rPr>
        <w:lastRenderedPageBreak/>
        <w:t>2.3. База оподаткування</w:t>
      </w:r>
    </w:p>
    <w:p w:rsidR="00787515" w:rsidRPr="00422FEF" w:rsidRDefault="00787515" w:rsidP="00787515">
      <w:pPr>
        <w:ind w:firstLine="540"/>
        <w:jc w:val="both"/>
        <w:rPr>
          <w:sz w:val="28"/>
          <w:szCs w:val="28"/>
          <w:lang w:val="uk-UA"/>
        </w:rPr>
      </w:pPr>
      <w:r w:rsidRPr="00422FEF">
        <w:rPr>
          <w:sz w:val="28"/>
          <w:szCs w:val="28"/>
          <w:lang w:val="uk-UA"/>
        </w:rPr>
        <w:t>2.3.1. Базою оподаткування є загальна площа об’єкта житлової та нежитлової нерухомості, в тому числі його часток.</w:t>
      </w:r>
    </w:p>
    <w:p w:rsidR="00787515" w:rsidRPr="00422FEF" w:rsidRDefault="00787515" w:rsidP="00787515">
      <w:pPr>
        <w:ind w:firstLine="540"/>
        <w:jc w:val="both"/>
        <w:rPr>
          <w:sz w:val="28"/>
          <w:szCs w:val="28"/>
          <w:lang w:val="uk-UA"/>
        </w:rPr>
      </w:pPr>
      <w:r w:rsidRPr="00422FEF">
        <w:rPr>
          <w:sz w:val="28"/>
          <w:szCs w:val="28"/>
          <w:lang w:val="uk-UA"/>
        </w:rPr>
        <w:t xml:space="preserve">2.3.2. База оподаткування об’єктів житлової та нежитлової нерухомості, в тому числі їх часток, які перебувають у власності фізичних осіб, обчислюється Державною податковою інспекцією у м. Івано-Франківську головного управління Державної фіскальної служби в Івано-Франківській області (далі - ДПІ в </w:t>
      </w:r>
      <w:proofErr w:type="spellStart"/>
      <w:r w:rsidRPr="00422FEF">
        <w:rPr>
          <w:sz w:val="28"/>
          <w:szCs w:val="28"/>
          <w:lang w:val="uk-UA"/>
        </w:rPr>
        <w:t>м.Івано-Франківську</w:t>
      </w:r>
      <w:proofErr w:type="spellEnd"/>
      <w:r w:rsidRPr="00422FEF">
        <w:rPr>
          <w:sz w:val="28"/>
          <w:szCs w:val="28"/>
          <w:lang w:val="uk-UA"/>
        </w:rPr>
        <w:t>)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87515" w:rsidRPr="00422FEF" w:rsidRDefault="00787515" w:rsidP="00787515">
      <w:pPr>
        <w:ind w:firstLine="540"/>
        <w:jc w:val="both"/>
        <w:rPr>
          <w:sz w:val="28"/>
          <w:szCs w:val="28"/>
          <w:lang w:val="uk-UA"/>
        </w:rPr>
      </w:pPr>
      <w:r w:rsidRPr="00422FEF">
        <w:rPr>
          <w:sz w:val="28"/>
          <w:szCs w:val="28"/>
          <w:lang w:val="uk-UA"/>
        </w:rPr>
        <w:t>2.3.3.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87515" w:rsidRPr="00422FEF" w:rsidRDefault="00787515" w:rsidP="00787515">
      <w:pPr>
        <w:ind w:firstLine="540"/>
        <w:jc w:val="both"/>
        <w:rPr>
          <w:sz w:val="28"/>
          <w:szCs w:val="28"/>
          <w:lang w:val="uk-UA"/>
        </w:rPr>
      </w:pPr>
      <w:r w:rsidRPr="00422FEF">
        <w:rPr>
          <w:sz w:val="28"/>
          <w:szCs w:val="28"/>
          <w:lang w:val="uk-UA"/>
        </w:rPr>
        <w:t>2.4. Пільги зі сплати податку</w:t>
      </w:r>
    </w:p>
    <w:p w:rsidR="00787515" w:rsidRPr="00422FEF" w:rsidRDefault="00787515" w:rsidP="00787515">
      <w:pPr>
        <w:ind w:firstLine="540"/>
        <w:jc w:val="both"/>
        <w:rPr>
          <w:sz w:val="28"/>
          <w:szCs w:val="28"/>
          <w:lang w:val="uk-UA"/>
        </w:rPr>
      </w:pPr>
      <w:r w:rsidRPr="00422FEF">
        <w:rPr>
          <w:sz w:val="28"/>
          <w:szCs w:val="28"/>
          <w:lang w:val="uk-UA"/>
        </w:rPr>
        <w:t>2.4.1.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87515" w:rsidRPr="00422FEF" w:rsidRDefault="00787515" w:rsidP="00787515">
      <w:pPr>
        <w:ind w:firstLine="540"/>
        <w:jc w:val="both"/>
        <w:rPr>
          <w:sz w:val="28"/>
          <w:szCs w:val="28"/>
          <w:lang w:val="uk-UA"/>
        </w:rPr>
      </w:pPr>
      <w:r w:rsidRPr="00422FEF">
        <w:rPr>
          <w:sz w:val="28"/>
          <w:szCs w:val="28"/>
          <w:lang w:val="uk-UA"/>
        </w:rPr>
        <w:t>2.4.1.1 для квартири/квартир незалежно від їх кількості - на 60 кв. метрів;</w:t>
      </w:r>
    </w:p>
    <w:p w:rsidR="00787515" w:rsidRPr="00422FEF" w:rsidRDefault="00787515" w:rsidP="00787515">
      <w:pPr>
        <w:ind w:firstLine="540"/>
        <w:jc w:val="both"/>
        <w:rPr>
          <w:sz w:val="28"/>
          <w:szCs w:val="28"/>
          <w:lang w:val="uk-UA"/>
        </w:rPr>
      </w:pPr>
      <w:r w:rsidRPr="00422FEF">
        <w:rPr>
          <w:sz w:val="28"/>
          <w:szCs w:val="28"/>
          <w:lang w:val="uk-UA"/>
        </w:rPr>
        <w:t>2.4.1.2 для житлового будинку/будинків незалежно від їх кількості - на 120 кв. метрів;</w:t>
      </w:r>
    </w:p>
    <w:p w:rsidR="00787515" w:rsidRPr="00422FEF" w:rsidRDefault="00787515" w:rsidP="00787515">
      <w:pPr>
        <w:ind w:firstLine="540"/>
        <w:jc w:val="both"/>
        <w:rPr>
          <w:sz w:val="28"/>
          <w:szCs w:val="28"/>
          <w:lang w:val="uk-UA"/>
        </w:rPr>
      </w:pPr>
      <w:r w:rsidRPr="00422FEF">
        <w:rPr>
          <w:sz w:val="28"/>
          <w:szCs w:val="28"/>
          <w:lang w:val="uk-UA"/>
        </w:rPr>
        <w:t>2.4.1.3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87515" w:rsidRPr="00422FEF" w:rsidRDefault="00787515" w:rsidP="00787515">
      <w:pPr>
        <w:ind w:firstLine="540"/>
        <w:jc w:val="both"/>
        <w:rPr>
          <w:sz w:val="28"/>
          <w:szCs w:val="28"/>
          <w:lang w:val="uk-UA"/>
        </w:rPr>
      </w:pPr>
      <w:r w:rsidRPr="00422FEF">
        <w:rPr>
          <w:sz w:val="28"/>
          <w:szCs w:val="28"/>
          <w:lang w:val="uk-UA"/>
        </w:rPr>
        <w:t>Таке зменшення надається один раз за кожний базовий податковий (звітний) період (рік).</w:t>
      </w:r>
    </w:p>
    <w:p w:rsidR="00787515" w:rsidRPr="00422FEF" w:rsidRDefault="00787515" w:rsidP="00787515">
      <w:pPr>
        <w:ind w:firstLine="540"/>
        <w:jc w:val="both"/>
        <w:rPr>
          <w:sz w:val="28"/>
          <w:szCs w:val="28"/>
          <w:lang w:val="uk-UA"/>
        </w:rPr>
      </w:pPr>
      <w:r w:rsidRPr="00422FEF">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787515" w:rsidRPr="00422FEF" w:rsidRDefault="00787515" w:rsidP="00787515">
      <w:pPr>
        <w:ind w:firstLine="540"/>
        <w:jc w:val="both"/>
        <w:rPr>
          <w:sz w:val="28"/>
          <w:szCs w:val="28"/>
          <w:lang w:val="uk-UA"/>
        </w:rPr>
      </w:pPr>
      <w:r w:rsidRPr="00422FEF">
        <w:rPr>
          <w:sz w:val="28"/>
          <w:szCs w:val="28"/>
          <w:lang w:val="uk-UA"/>
        </w:rPr>
        <w:t>1.об’єкт/об’єкти оподаткування, якщо площа такого/таких об’єкта/об’єктів перевищує п’ятикратний розмір неоподатковуваної площі, затвердженої рішенням міської ради;</w:t>
      </w:r>
    </w:p>
    <w:p w:rsidR="00787515" w:rsidRPr="00422FEF" w:rsidRDefault="00787515" w:rsidP="00787515">
      <w:pPr>
        <w:ind w:firstLine="540"/>
        <w:jc w:val="both"/>
        <w:rPr>
          <w:sz w:val="28"/>
          <w:szCs w:val="28"/>
          <w:lang w:val="uk-UA"/>
        </w:rPr>
      </w:pPr>
      <w:r w:rsidRPr="00422FEF">
        <w:rPr>
          <w:sz w:val="28"/>
          <w:szCs w:val="28"/>
          <w:lang w:val="uk-UA"/>
        </w:rPr>
        <w:t>2.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87515" w:rsidRPr="00422FEF" w:rsidRDefault="00787515" w:rsidP="00787515">
      <w:pPr>
        <w:ind w:firstLine="540"/>
        <w:jc w:val="both"/>
        <w:rPr>
          <w:sz w:val="28"/>
          <w:szCs w:val="28"/>
          <w:lang w:val="uk-UA"/>
        </w:rPr>
      </w:pPr>
      <w:r w:rsidRPr="00422FEF">
        <w:rPr>
          <w:sz w:val="28"/>
          <w:szCs w:val="28"/>
          <w:lang w:val="uk-UA"/>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787515" w:rsidRPr="00422FEF" w:rsidRDefault="00787515" w:rsidP="00787515">
      <w:pPr>
        <w:ind w:firstLine="540"/>
        <w:jc w:val="both"/>
        <w:rPr>
          <w:sz w:val="28"/>
          <w:szCs w:val="28"/>
          <w:lang w:val="uk-UA"/>
        </w:rPr>
      </w:pPr>
      <w:r w:rsidRPr="00422FEF">
        <w:rPr>
          <w:sz w:val="28"/>
          <w:szCs w:val="28"/>
          <w:lang w:val="uk-UA"/>
        </w:rPr>
        <w:t xml:space="preserve">Міська рада до 1 лютого поточного року подає до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місцезнаходженням об’єкта житлової нерухомості відомості стосовно пільг, наданих ними відповідно до цього підпункту.</w:t>
      </w:r>
    </w:p>
    <w:p w:rsidR="00787515" w:rsidRPr="00422FEF" w:rsidRDefault="00787515" w:rsidP="00787515">
      <w:pPr>
        <w:ind w:firstLine="540"/>
        <w:jc w:val="both"/>
        <w:rPr>
          <w:sz w:val="28"/>
          <w:szCs w:val="28"/>
          <w:lang w:val="uk-UA"/>
        </w:rPr>
      </w:pPr>
      <w:r w:rsidRPr="00422FEF">
        <w:rPr>
          <w:sz w:val="28"/>
          <w:szCs w:val="28"/>
          <w:lang w:val="uk-UA"/>
        </w:rPr>
        <w:t>2.5. Ставка податку</w:t>
      </w:r>
      <w:r w:rsidRPr="00422FEF">
        <w:rPr>
          <w:sz w:val="28"/>
          <w:szCs w:val="28"/>
          <w:lang w:val="uk-UA"/>
        </w:rPr>
        <w:tab/>
      </w:r>
    </w:p>
    <w:p w:rsidR="00787515" w:rsidRPr="00422FEF" w:rsidRDefault="00787515" w:rsidP="00787515">
      <w:pPr>
        <w:tabs>
          <w:tab w:val="left" w:pos="567"/>
          <w:tab w:val="left" w:pos="709"/>
          <w:tab w:val="left" w:pos="851"/>
          <w:tab w:val="left" w:pos="993"/>
        </w:tabs>
        <w:ind w:firstLine="540"/>
        <w:jc w:val="both"/>
        <w:rPr>
          <w:sz w:val="28"/>
          <w:szCs w:val="28"/>
          <w:lang w:val="uk-UA"/>
        </w:rPr>
      </w:pPr>
      <w:r w:rsidRPr="00422FEF">
        <w:rPr>
          <w:sz w:val="28"/>
          <w:szCs w:val="28"/>
          <w:lang w:val="uk-UA"/>
        </w:rPr>
        <w:lastRenderedPageBreak/>
        <w:t xml:space="preserve">2.5.1. Встановити з 01.01.2016 року ставки податку на нерухоме майно, відмінне від земельної ділянки: </w:t>
      </w:r>
    </w:p>
    <w:p w:rsidR="00787515" w:rsidRPr="00422FEF" w:rsidRDefault="00787515" w:rsidP="00787515">
      <w:pPr>
        <w:tabs>
          <w:tab w:val="left" w:pos="567"/>
          <w:tab w:val="left" w:pos="709"/>
          <w:tab w:val="left" w:pos="851"/>
          <w:tab w:val="left" w:pos="993"/>
        </w:tabs>
        <w:ind w:firstLine="540"/>
        <w:jc w:val="both"/>
        <w:rPr>
          <w:sz w:val="28"/>
          <w:szCs w:val="28"/>
          <w:lang w:val="uk-UA"/>
        </w:rPr>
      </w:pPr>
      <w:r w:rsidRPr="00422FEF">
        <w:rPr>
          <w:sz w:val="28"/>
          <w:szCs w:val="28"/>
          <w:lang w:val="uk-UA"/>
        </w:rPr>
        <w:t xml:space="preserve">- для об’єктів житлової нерухомості, що перебувають у власності фізичних осіб та юридичних осіб, у розмірі </w:t>
      </w:r>
      <w:r>
        <w:rPr>
          <w:sz w:val="28"/>
          <w:szCs w:val="28"/>
          <w:lang w:val="uk-UA"/>
        </w:rPr>
        <w:t>0,5</w:t>
      </w:r>
      <w:r w:rsidRPr="00422FEF">
        <w:rPr>
          <w:sz w:val="28"/>
          <w:szCs w:val="28"/>
          <w:lang w:val="uk-UA"/>
        </w:rPr>
        <w:t xml:space="preserve"> відсотка розміру мінімальної заробітної плати, встановленої законом на 1 січня звітного (податкового) року, за 1 кв. метр бази оподаткування;</w:t>
      </w:r>
    </w:p>
    <w:p w:rsidR="00787515" w:rsidRPr="00422FEF" w:rsidRDefault="00787515" w:rsidP="00787515">
      <w:pPr>
        <w:tabs>
          <w:tab w:val="left" w:pos="567"/>
          <w:tab w:val="left" w:pos="709"/>
          <w:tab w:val="left" w:pos="851"/>
          <w:tab w:val="left" w:pos="993"/>
        </w:tabs>
        <w:ind w:firstLine="540"/>
        <w:jc w:val="both"/>
        <w:rPr>
          <w:sz w:val="28"/>
          <w:szCs w:val="28"/>
          <w:lang w:val="uk-UA"/>
        </w:rPr>
      </w:pPr>
      <w:r w:rsidRPr="00422FEF">
        <w:rPr>
          <w:sz w:val="28"/>
          <w:szCs w:val="28"/>
          <w:lang w:val="uk-UA"/>
        </w:rPr>
        <w:t>- для об’єктів нежитлової нерухомості, що перебувають у власності фізичних та юридичних осіб, встановлюються в залежності від зони розташування цих об’єктів нерухомості.</w:t>
      </w:r>
    </w:p>
    <w:p w:rsidR="00787515" w:rsidRPr="00422FEF" w:rsidRDefault="00787515" w:rsidP="00787515">
      <w:pPr>
        <w:tabs>
          <w:tab w:val="left" w:pos="567"/>
          <w:tab w:val="left" w:pos="709"/>
          <w:tab w:val="left" w:pos="851"/>
          <w:tab w:val="left" w:pos="993"/>
        </w:tabs>
        <w:ind w:firstLine="540"/>
        <w:jc w:val="both"/>
        <w:rPr>
          <w:sz w:val="28"/>
          <w:szCs w:val="28"/>
          <w:lang w:val="uk-UA"/>
        </w:rPr>
      </w:pPr>
      <w:r w:rsidRPr="00422FEF">
        <w:rPr>
          <w:sz w:val="28"/>
          <w:szCs w:val="28"/>
          <w:lang w:val="uk-UA"/>
        </w:rPr>
        <w:t>Зони розташування об’єктів нежитлової нерухомості визначаються у межах згідно з додатком.</w:t>
      </w:r>
    </w:p>
    <w:p w:rsidR="00787515" w:rsidRPr="00422FEF" w:rsidRDefault="00787515" w:rsidP="00787515">
      <w:pPr>
        <w:tabs>
          <w:tab w:val="left" w:pos="567"/>
          <w:tab w:val="left" w:pos="709"/>
          <w:tab w:val="left" w:pos="851"/>
          <w:tab w:val="left" w:pos="993"/>
        </w:tabs>
        <w:ind w:firstLine="540"/>
        <w:jc w:val="both"/>
        <w:rPr>
          <w:sz w:val="28"/>
          <w:szCs w:val="28"/>
          <w:lang w:val="uk-UA"/>
        </w:rPr>
      </w:pPr>
      <w:r w:rsidRPr="00422FEF">
        <w:rPr>
          <w:sz w:val="28"/>
          <w:szCs w:val="28"/>
          <w:lang w:val="uk-UA"/>
        </w:rPr>
        <w:t>Ставки податку для об’єктів нежитлової нерухомості, що перебувають у власності фізичних та юридичних осіб, встановлюються у відсотках до мінімальної заробітної плати, встановленої законом на 1 січня звітного (податкового) року, за 1 кв. метр для об’єктів нежитлової нерухомості в таких розмірах: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54"/>
        <w:gridCol w:w="1597"/>
        <w:gridCol w:w="1417"/>
        <w:gridCol w:w="1559"/>
      </w:tblGrid>
      <w:tr w:rsidR="00787515" w:rsidRPr="00422FEF" w:rsidTr="006F6C0D">
        <w:trPr>
          <w:tblCellSpacing w:w="15" w:type="dxa"/>
        </w:trPr>
        <w:tc>
          <w:tcPr>
            <w:tcW w:w="4509" w:type="dxa"/>
            <w:vMerge w:val="restart"/>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Вид об’єкта нежитлової нерухомості</w:t>
            </w:r>
          </w:p>
        </w:tc>
        <w:tc>
          <w:tcPr>
            <w:tcW w:w="4528" w:type="dxa"/>
            <w:gridSpan w:val="3"/>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 xml:space="preserve">Ставка податку для об’єктів, що розташовані, % </w:t>
            </w:r>
          </w:p>
        </w:tc>
      </w:tr>
      <w:tr w:rsidR="00787515" w:rsidRPr="00422FEF" w:rsidTr="006F6C0D">
        <w:trPr>
          <w:tblCellSpacing w:w="15" w:type="dxa"/>
        </w:trPr>
        <w:tc>
          <w:tcPr>
            <w:tcW w:w="4509" w:type="dxa"/>
            <w:vMerge/>
            <w:shd w:val="clear" w:color="auto" w:fill="FFFFFF"/>
            <w:vAlign w:val="center"/>
          </w:tcPr>
          <w:p w:rsidR="00787515" w:rsidRPr="00422FEF" w:rsidRDefault="00787515" w:rsidP="006F6C0D">
            <w:pPr>
              <w:rPr>
                <w:color w:val="000000"/>
                <w:szCs w:val="28"/>
                <w:lang w:val="uk-UA" w:eastAsia="uk-UA"/>
              </w:rPr>
            </w:pP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у першій зоні</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у другій зоні</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у третій зоні</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 xml:space="preserve">Будівлі готельні </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1,5</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1,0</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0,5</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Будівлі офісні</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1,0</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0,5</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0,3</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Будівлі торговельні</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1,0</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0,8</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0,8</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Гаражі</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0,3</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0,2</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0,1</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Господарські (присадибні) будівлі*</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shd w:val="clear" w:color="auto" w:fill="FFFFFF"/>
                <w:lang w:val="uk-UA"/>
              </w:rPr>
            </w:pPr>
            <w:r w:rsidRPr="00422FEF">
              <w:rPr>
                <w:color w:val="000000"/>
                <w:sz w:val="28"/>
                <w:szCs w:val="28"/>
                <w:shd w:val="clear" w:color="auto" w:fill="FFFFFF"/>
                <w:lang w:val="uk-UA"/>
              </w:rPr>
              <w:t>Підвали в багатоповерхових будинках, власниками яких є фізичні особи і які не використовуються для здійснення підприємницької діяльності</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Будівлі для публічних виступів, нічні клуби</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1,5</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1,5</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1,5</w:t>
            </w:r>
          </w:p>
        </w:tc>
      </w:tr>
      <w:tr w:rsidR="00787515" w:rsidRPr="00422FEF" w:rsidTr="006F6C0D">
        <w:trPr>
          <w:tblCellSpacing w:w="15" w:type="dxa"/>
        </w:trPr>
        <w:tc>
          <w:tcPr>
            <w:tcW w:w="4509"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Інші будівлі</w:t>
            </w:r>
          </w:p>
        </w:tc>
        <w:tc>
          <w:tcPr>
            <w:tcW w:w="156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1,0</w:t>
            </w:r>
          </w:p>
        </w:tc>
        <w:tc>
          <w:tcPr>
            <w:tcW w:w="1387"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0,8</w:t>
            </w:r>
          </w:p>
        </w:tc>
        <w:tc>
          <w:tcPr>
            <w:tcW w:w="1514" w:type="dxa"/>
            <w:shd w:val="clear" w:color="auto" w:fill="FFFFFF"/>
          </w:tcPr>
          <w:p w:rsidR="00787515" w:rsidRPr="00422FEF" w:rsidRDefault="00787515" w:rsidP="006F6C0D">
            <w:pPr>
              <w:rPr>
                <w:color w:val="000000"/>
                <w:szCs w:val="28"/>
                <w:lang w:val="uk-UA" w:eastAsia="uk-UA"/>
              </w:rPr>
            </w:pPr>
            <w:r w:rsidRPr="00422FEF">
              <w:rPr>
                <w:color w:val="000000"/>
                <w:sz w:val="28"/>
                <w:szCs w:val="28"/>
                <w:lang w:val="uk-UA" w:eastAsia="uk-UA"/>
              </w:rPr>
              <w:t>0,5</w:t>
            </w:r>
          </w:p>
        </w:tc>
      </w:tr>
    </w:tbl>
    <w:p w:rsidR="00787515" w:rsidRPr="00422FEF" w:rsidRDefault="00787515" w:rsidP="00787515">
      <w:pPr>
        <w:ind w:firstLine="708"/>
        <w:jc w:val="both"/>
        <w:rPr>
          <w:sz w:val="28"/>
          <w:szCs w:val="28"/>
          <w:lang w:val="uk-UA"/>
        </w:rPr>
      </w:pPr>
      <w:r w:rsidRPr="00422FEF">
        <w:rPr>
          <w:sz w:val="28"/>
          <w:szCs w:val="28"/>
          <w:lang w:val="uk-UA"/>
        </w:rPr>
        <w:t>При цьому врахувати, що:</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r w:rsidRPr="00422FEF">
        <w:rPr>
          <w:color w:val="000000"/>
          <w:sz w:val="28"/>
          <w:szCs w:val="28"/>
        </w:rPr>
        <w:t>-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bookmarkStart w:id="1" w:name="n10472"/>
      <w:bookmarkEnd w:id="1"/>
      <w:r w:rsidRPr="00422FEF">
        <w:rPr>
          <w:color w:val="000000"/>
          <w:sz w:val="28"/>
          <w:szCs w:val="28"/>
        </w:rPr>
        <w:t>- будівлі офісні - будівлі фінансового обслуговування, адміністративно-побутові будівлі, будівлі для конторських та адміністративних цілей;</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bookmarkStart w:id="2" w:name="n10473"/>
      <w:bookmarkEnd w:id="2"/>
      <w:r w:rsidRPr="00422FEF">
        <w:rPr>
          <w:color w:val="000000"/>
          <w:sz w:val="28"/>
          <w:szCs w:val="28"/>
        </w:rPr>
        <w:t xml:space="preserve">- будівлі торговельні - торгові центри, універмаги, магазини, криті ринки, павільйони та зали для ярмарків, станції технічного обслуговування </w:t>
      </w:r>
      <w:r w:rsidRPr="00422FEF">
        <w:rPr>
          <w:color w:val="000000"/>
          <w:sz w:val="28"/>
          <w:szCs w:val="28"/>
        </w:rPr>
        <w:lastRenderedPageBreak/>
        <w:t>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bookmarkStart w:id="3" w:name="n10474"/>
      <w:bookmarkEnd w:id="3"/>
      <w:r w:rsidRPr="00422FEF">
        <w:rPr>
          <w:color w:val="000000"/>
          <w:sz w:val="28"/>
          <w:szCs w:val="28"/>
        </w:rPr>
        <w:t>- гаражі - гаражі (наземні й підземні) та криті автомобільні стоянки;</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bookmarkStart w:id="4" w:name="n10475"/>
      <w:bookmarkStart w:id="5" w:name="n10476"/>
      <w:bookmarkEnd w:id="4"/>
      <w:bookmarkEnd w:id="5"/>
      <w:r w:rsidRPr="00422FEF">
        <w:rPr>
          <w:color w:val="000000"/>
          <w:sz w:val="28"/>
          <w:szCs w:val="28"/>
        </w:rPr>
        <w:t>- будівлі для публічних виступів (казино, ігорні будинки);</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bookmarkStart w:id="6" w:name="n10477"/>
      <w:bookmarkEnd w:id="6"/>
      <w:r w:rsidRPr="00422FEF">
        <w:rPr>
          <w:color w:val="000000"/>
          <w:sz w:val="28"/>
          <w:szCs w:val="28"/>
        </w:rPr>
        <w:t>-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w:t>
      </w:r>
    </w:p>
    <w:p w:rsidR="00787515" w:rsidRPr="00422FEF" w:rsidRDefault="00787515" w:rsidP="00787515">
      <w:pPr>
        <w:pStyle w:val="rvps2"/>
        <w:shd w:val="clear" w:color="auto" w:fill="FFFFFF"/>
        <w:spacing w:before="0" w:beforeAutospacing="0" w:after="0" w:afterAutospacing="0"/>
        <w:ind w:firstLine="709"/>
        <w:jc w:val="both"/>
        <w:textAlignment w:val="baseline"/>
        <w:rPr>
          <w:color w:val="000000"/>
          <w:sz w:val="28"/>
          <w:szCs w:val="28"/>
        </w:rPr>
      </w:pPr>
      <w:r w:rsidRPr="00422FEF">
        <w:rPr>
          <w:color w:val="000000"/>
          <w:sz w:val="28"/>
          <w:szCs w:val="28"/>
        </w:rPr>
        <w:t>*Примітка. До господарських (присадибних) будівель не відносяться трансформаторні підстанції, які не перебувають у власності фізичної особи.</w:t>
      </w:r>
    </w:p>
    <w:p w:rsidR="00787515" w:rsidRPr="00422FEF" w:rsidRDefault="00787515" w:rsidP="00787515">
      <w:pPr>
        <w:pStyle w:val="rvps2"/>
        <w:shd w:val="clear" w:color="auto" w:fill="FFFFFF"/>
        <w:spacing w:before="0" w:beforeAutospacing="0" w:after="0" w:afterAutospacing="0"/>
        <w:ind w:firstLine="709"/>
        <w:jc w:val="both"/>
        <w:textAlignment w:val="baseline"/>
        <w:rPr>
          <w:sz w:val="28"/>
          <w:szCs w:val="28"/>
        </w:rPr>
      </w:pPr>
      <w:r w:rsidRPr="00422FEF">
        <w:rPr>
          <w:color w:val="000000"/>
          <w:sz w:val="28"/>
          <w:szCs w:val="28"/>
        </w:rPr>
        <w:t xml:space="preserve">У випадку перейменування вулиці ставка податку </w:t>
      </w:r>
      <w:r w:rsidRPr="00422FEF">
        <w:rPr>
          <w:sz w:val="28"/>
          <w:szCs w:val="28"/>
        </w:rPr>
        <w:t>на нерухоме майно, відмінне від земельної ділянки, залишається на рівні, що діяв до моменту перейменування.</w:t>
      </w:r>
    </w:p>
    <w:p w:rsidR="00787515" w:rsidRPr="00422FEF" w:rsidRDefault="00787515" w:rsidP="00787515">
      <w:pPr>
        <w:tabs>
          <w:tab w:val="left" w:pos="567"/>
          <w:tab w:val="left" w:pos="709"/>
          <w:tab w:val="left" w:pos="851"/>
          <w:tab w:val="left" w:pos="993"/>
        </w:tabs>
        <w:ind w:firstLine="540"/>
        <w:jc w:val="both"/>
        <w:rPr>
          <w:sz w:val="28"/>
          <w:szCs w:val="28"/>
          <w:lang w:val="uk-UA"/>
        </w:rPr>
      </w:pPr>
      <w:r w:rsidRPr="00422FEF">
        <w:rPr>
          <w:sz w:val="28"/>
          <w:szCs w:val="28"/>
          <w:lang w:val="uk-UA"/>
        </w:rPr>
        <w:t>У випадку створення нової вулиці, до прийняття рішення міської ради про внесення її до певної зони розташування, діє ставка податку на нерухоме майно, відмінне від земельної ділянки, встановлена для третьої зони.</w:t>
      </w:r>
    </w:p>
    <w:p w:rsidR="00787515" w:rsidRPr="00422FEF" w:rsidRDefault="00787515" w:rsidP="00787515">
      <w:pPr>
        <w:ind w:firstLine="540"/>
        <w:jc w:val="both"/>
        <w:rPr>
          <w:sz w:val="28"/>
          <w:szCs w:val="28"/>
          <w:lang w:val="uk-UA"/>
        </w:rPr>
      </w:pPr>
      <w:r w:rsidRPr="00422FEF">
        <w:rPr>
          <w:sz w:val="28"/>
          <w:szCs w:val="28"/>
          <w:lang w:val="uk-UA"/>
        </w:rPr>
        <w:t>2.6. Податковий період</w:t>
      </w:r>
    </w:p>
    <w:p w:rsidR="00787515" w:rsidRPr="00422FEF" w:rsidRDefault="00787515" w:rsidP="00787515">
      <w:pPr>
        <w:ind w:firstLine="540"/>
        <w:jc w:val="both"/>
        <w:rPr>
          <w:sz w:val="28"/>
          <w:szCs w:val="28"/>
          <w:lang w:val="uk-UA"/>
        </w:rPr>
      </w:pPr>
      <w:r w:rsidRPr="00422FEF">
        <w:rPr>
          <w:sz w:val="28"/>
          <w:szCs w:val="28"/>
          <w:lang w:val="uk-UA"/>
        </w:rPr>
        <w:t>2.6.1. Базовий податковий (звітний) період дорівнює календарному року.</w:t>
      </w:r>
    </w:p>
    <w:p w:rsidR="00787515" w:rsidRPr="00422FEF" w:rsidRDefault="00787515" w:rsidP="00787515">
      <w:pPr>
        <w:ind w:firstLine="540"/>
        <w:jc w:val="both"/>
        <w:rPr>
          <w:sz w:val="28"/>
          <w:szCs w:val="28"/>
          <w:lang w:val="uk-UA"/>
        </w:rPr>
      </w:pPr>
      <w:r w:rsidRPr="00422FEF">
        <w:rPr>
          <w:sz w:val="28"/>
          <w:szCs w:val="28"/>
          <w:lang w:val="uk-UA"/>
        </w:rPr>
        <w:t>2.7. Порядок обчислення суми податку</w:t>
      </w:r>
    </w:p>
    <w:p w:rsidR="00787515" w:rsidRPr="00422FEF" w:rsidRDefault="00787515" w:rsidP="00787515">
      <w:pPr>
        <w:ind w:firstLine="540"/>
        <w:jc w:val="both"/>
        <w:rPr>
          <w:sz w:val="28"/>
          <w:szCs w:val="28"/>
          <w:lang w:val="uk-UA"/>
        </w:rPr>
      </w:pPr>
      <w:r w:rsidRPr="00422FEF">
        <w:rPr>
          <w:sz w:val="28"/>
          <w:szCs w:val="28"/>
          <w:lang w:val="uk-UA"/>
        </w:rPr>
        <w:t xml:space="preserve">2.7.1. Обчислення суми податку з об’єкта/об’єктів житлової нерухомості, які перебувають у власності фізичних осіб, здійснюється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місцем податкової адреси (місцем реєстрації) власника такої нерухомості у такому порядку:</w:t>
      </w:r>
    </w:p>
    <w:p w:rsidR="00787515" w:rsidRPr="00422FEF" w:rsidRDefault="00787515" w:rsidP="00787515">
      <w:pPr>
        <w:ind w:firstLine="540"/>
        <w:jc w:val="both"/>
        <w:rPr>
          <w:sz w:val="28"/>
          <w:szCs w:val="28"/>
          <w:lang w:val="uk-UA"/>
        </w:rPr>
      </w:pPr>
      <w:r w:rsidRPr="00422FEF">
        <w:rPr>
          <w:sz w:val="28"/>
          <w:szCs w:val="28"/>
          <w:lang w:val="uk-UA"/>
        </w:rPr>
        <w:t>2.7.1.1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2.4.1.1 або 2.4.1.2 підпункту 2.4.1. пункту 2.4, та відповідної ставки податку;</w:t>
      </w:r>
    </w:p>
    <w:p w:rsidR="00787515" w:rsidRPr="00422FEF" w:rsidRDefault="00787515" w:rsidP="00787515">
      <w:pPr>
        <w:ind w:firstLine="540"/>
        <w:jc w:val="both"/>
        <w:rPr>
          <w:sz w:val="28"/>
          <w:szCs w:val="28"/>
          <w:lang w:val="uk-UA"/>
        </w:rPr>
      </w:pPr>
      <w:r w:rsidRPr="00422FEF">
        <w:rPr>
          <w:sz w:val="28"/>
          <w:szCs w:val="28"/>
          <w:lang w:val="uk-UA"/>
        </w:rPr>
        <w:t>2.7.1.2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2.4.1.1 або 2.4.1.2 підпункту 2.4.1 пункту 2.4, та відповідної ставки податку;</w:t>
      </w:r>
    </w:p>
    <w:p w:rsidR="00787515" w:rsidRPr="00422FEF" w:rsidRDefault="00787515" w:rsidP="00787515">
      <w:pPr>
        <w:ind w:firstLine="540"/>
        <w:jc w:val="both"/>
        <w:rPr>
          <w:sz w:val="28"/>
          <w:szCs w:val="28"/>
          <w:lang w:val="uk-UA"/>
        </w:rPr>
      </w:pPr>
      <w:r w:rsidRPr="00422FEF">
        <w:rPr>
          <w:sz w:val="28"/>
          <w:szCs w:val="28"/>
          <w:lang w:val="uk-UA"/>
        </w:rPr>
        <w:t>2.7.1.3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2.4.1.3 підпункту 2.4.1 пункту 2.4, та відповідної ставки податку;</w:t>
      </w:r>
    </w:p>
    <w:p w:rsidR="00787515" w:rsidRPr="00422FEF" w:rsidRDefault="00787515" w:rsidP="00787515">
      <w:pPr>
        <w:ind w:firstLine="540"/>
        <w:jc w:val="both"/>
        <w:rPr>
          <w:sz w:val="28"/>
          <w:szCs w:val="28"/>
          <w:lang w:val="uk-UA"/>
        </w:rPr>
      </w:pPr>
      <w:r w:rsidRPr="00422FEF">
        <w:rPr>
          <w:sz w:val="28"/>
          <w:szCs w:val="28"/>
          <w:lang w:val="uk-UA"/>
        </w:rPr>
        <w:t xml:space="preserve">2.7.1.4 сума податку, обчислена з урахуванням підпунктів 2.7.1.2  і 2.7.1.3 цього підпункту, розподіляється ДПІ в </w:t>
      </w:r>
      <w:proofErr w:type="spellStart"/>
      <w:r w:rsidRPr="00422FEF">
        <w:rPr>
          <w:sz w:val="28"/>
          <w:szCs w:val="28"/>
          <w:lang w:val="uk-UA"/>
        </w:rPr>
        <w:t>м.Івано-Франківську</w:t>
      </w:r>
      <w:proofErr w:type="spellEnd"/>
      <w:r w:rsidRPr="00422FEF">
        <w:rPr>
          <w:sz w:val="28"/>
          <w:szCs w:val="28"/>
          <w:lang w:val="uk-UA"/>
        </w:rPr>
        <w:t xml:space="preserve"> пропорційно до питомої ваги загальної площі кожного з об’єктів житлової нерухомості;</w:t>
      </w:r>
    </w:p>
    <w:p w:rsidR="00787515" w:rsidRPr="00422FEF" w:rsidRDefault="00787515" w:rsidP="00787515">
      <w:pPr>
        <w:ind w:firstLine="540"/>
        <w:jc w:val="both"/>
        <w:rPr>
          <w:sz w:val="28"/>
          <w:szCs w:val="28"/>
          <w:lang w:val="uk-UA"/>
        </w:rPr>
      </w:pPr>
      <w:r w:rsidRPr="00422FEF">
        <w:rPr>
          <w:sz w:val="28"/>
          <w:szCs w:val="28"/>
          <w:lang w:val="uk-UA"/>
        </w:rPr>
        <w:t xml:space="preserve">2.7.1.5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w:t>
      </w:r>
      <w:r>
        <w:rPr>
          <w:sz w:val="28"/>
          <w:szCs w:val="28"/>
          <w:lang w:val="uk-UA"/>
        </w:rPr>
        <w:t>-</w:t>
      </w:r>
      <w:r w:rsidRPr="00422FEF">
        <w:rPr>
          <w:sz w:val="28"/>
          <w:szCs w:val="28"/>
          <w:lang w:val="uk-UA"/>
        </w:rPr>
        <w:t xml:space="preserve">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422FEF">
        <w:rPr>
          <w:sz w:val="28"/>
          <w:szCs w:val="28"/>
          <w:lang w:val="uk-UA"/>
        </w:rPr>
        <w:lastRenderedPageBreak/>
        <w:t>2.7.1.1 - 2.7.1.4 цього підпункту, збільшується на 25000 гривень на рік за кожен такий об’єкт житлової нерухомості (його частку).</w:t>
      </w:r>
    </w:p>
    <w:p w:rsidR="00787515" w:rsidRPr="00422FEF" w:rsidRDefault="00787515" w:rsidP="00787515">
      <w:pPr>
        <w:ind w:firstLine="540"/>
        <w:jc w:val="both"/>
        <w:rPr>
          <w:sz w:val="28"/>
          <w:szCs w:val="28"/>
          <w:lang w:val="uk-UA"/>
        </w:rPr>
      </w:pPr>
      <w:r w:rsidRPr="00422FEF">
        <w:rPr>
          <w:sz w:val="28"/>
          <w:szCs w:val="28"/>
          <w:lang w:val="uk-UA"/>
        </w:rPr>
        <w:t xml:space="preserve">Обчислення суми податку з об’єкта/об’єктів нежитлової нерухомості, які перебувають у власності фізичних осіб, здійснюється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87515" w:rsidRPr="00422FEF" w:rsidRDefault="00787515" w:rsidP="00787515">
      <w:pPr>
        <w:ind w:firstLine="540"/>
        <w:jc w:val="both"/>
        <w:rPr>
          <w:sz w:val="28"/>
          <w:szCs w:val="28"/>
          <w:lang w:val="uk-UA"/>
        </w:rPr>
      </w:pPr>
      <w:r w:rsidRPr="00422FEF">
        <w:rPr>
          <w:sz w:val="28"/>
          <w:szCs w:val="28"/>
          <w:lang w:val="uk-UA"/>
        </w:rPr>
        <w:t xml:space="preserve">2.7.2. Податкове/податкові повідомлення-рішення про сплату суми/сум податку, обчисленого згідно з підпунктом 2.7.1 пункту 2.7, та відповідні платіжні реквізити, зокрема, органу місцевого самоврядування за місцезнаходженням кожного з об’єктів житлової та/або нежитлової нерухомості, надсилаються (вручаються) платнику податку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місцем його податкової адреси (місцем реєстрації) до 1 липня року, що настає за базовим податковим (звітним) періодом (роком).</w:t>
      </w:r>
    </w:p>
    <w:p w:rsidR="00787515" w:rsidRPr="00422FEF" w:rsidRDefault="00787515" w:rsidP="00787515">
      <w:pPr>
        <w:ind w:firstLine="540"/>
        <w:jc w:val="both"/>
        <w:rPr>
          <w:sz w:val="28"/>
          <w:szCs w:val="28"/>
          <w:lang w:val="uk-UA"/>
        </w:rPr>
      </w:pPr>
      <w:r w:rsidRPr="00422FEF">
        <w:rPr>
          <w:sz w:val="28"/>
          <w:szCs w:val="28"/>
          <w:lang w:val="uk-UA"/>
        </w:rPr>
        <w:t>Щодо новоствореного (нововведеного) об’єкта житлової та/або</w:t>
      </w:r>
      <w:r w:rsidRPr="00422FEF">
        <w:rPr>
          <w:i/>
          <w:iCs/>
          <w:sz w:val="28"/>
          <w:szCs w:val="28"/>
          <w:lang w:val="uk-UA"/>
        </w:rPr>
        <w:t xml:space="preserve"> </w:t>
      </w:r>
      <w:r w:rsidRPr="00422FEF">
        <w:rPr>
          <w:sz w:val="28"/>
          <w:szCs w:val="28"/>
          <w:lang w:val="uk-UA"/>
        </w:rPr>
        <w:t>нежитлової нерухомості податок сплачується фізичною особою-платником починаючи з місяця, в якому виникло право власності на такий об’єкт.</w:t>
      </w:r>
    </w:p>
    <w:p w:rsidR="00787515" w:rsidRPr="00422FEF" w:rsidRDefault="00787515" w:rsidP="00787515">
      <w:pPr>
        <w:ind w:firstLine="540"/>
        <w:jc w:val="both"/>
        <w:rPr>
          <w:sz w:val="28"/>
          <w:szCs w:val="28"/>
          <w:lang w:val="uk-UA"/>
        </w:rPr>
      </w:pPr>
      <w:r w:rsidRPr="00422FEF">
        <w:rPr>
          <w:sz w:val="28"/>
          <w:szCs w:val="28"/>
          <w:lang w:val="uk-UA"/>
        </w:rPr>
        <w:t xml:space="preserve">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місцем проживання (реєстрації) платників податку в десятиденний строк інформує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87515" w:rsidRPr="00422FEF" w:rsidRDefault="00787515" w:rsidP="00787515">
      <w:pPr>
        <w:ind w:firstLine="540"/>
        <w:jc w:val="both"/>
        <w:rPr>
          <w:sz w:val="28"/>
          <w:szCs w:val="28"/>
          <w:lang w:val="uk-UA"/>
        </w:rPr>
      </w:pPr>
      <w:r w:rsidRPr="00422FEF">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87515" w:rsidRPr="00422FEF" w:rsidRDefault="00787515" w:rsidP="00787515">
      <w:pPr>
        <w:ind w:firstLine="540"/>
        <w:jc w:val="both"/>
        <w:rPr>
          <w:sz w:val="28"/>
          <w:szCs w:val="28"/>
          <w:lang w:val="uk-UA"/>
        </w:rPr>
      </w:pPr>
      <w:r w:rsidRPr="00422FEF">
        <w:rPr>
          <w:sz w:val="28"/>
          <w:szCs w:val="28"/>
          <w:lang w:val="uk-UA"/>
        </w:rPr>
        <w:t>2.7.3.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87515" w:rsidRPr="00422FEF" w:rsidRDefault="00787515" w:rsidP="00787515">
      <w:pPr>
        <w:ind w:firstLine="540"/>
        <w:jc w:val="both"/>
        <w:rPr>
          <w:sz w:val="28"/>
          <w:szCs w:val="28"/>
          <w:lang w:val="uk-UA"/>
        </w:rPr>
      </w:pPr>
      <w:r w:rsidRPr="00422FEF">
        <w:rPr>
          <w:sz w:val="28"/>
          <w:szCs w:val="28"/>
          <w:lang w:val="uk-UA"/>
        </w:rPr>
        <w:t>- об’єктів житлової та/або нежитлової нерухомості, в тому числі їх часток, що перебувають у власності платника податку;</w:t>
      </w:r>
    </w:p>
    <w:p w:rsidR="00787515" w:rsidRPr="00422FEF" w:rsidRDefault="00787515" w:rsidP="00787515">
      <w:pPr>
        <w:ind w:firstLine="540"/>
        <w:jc w:val="both"/>
        <w:rPr>
          <w:sz w:val="28"/>
          <w:szCs w:val="28"/>
          <w:lang w:val="uk-UA"/>
        </w:rPr>
      </w:pPr>
      <w:r w:rsidRPr="00422FEF">
        <w:rPr>
          <w:sz w:val="28"/>
          <w:szCs w:val="28"/>
          <w:lang w:val="uk-UA"/>
        </w:rPr>
        <w:t>- розміру загальної площі об’єктів житлової та/або нежитлової нерухомості, що перебувають у власності платника податку;</w:t>
      </w:r>
    </w:p>
    <w:p w:rsidR="00787515" w:rsidRPr="00422FEF" w:rsidRDefault="00787515" w:rsidP="00787515">
      <w:pPr>
        <w:ind w:firstLine="540"/>
        <w:jc w:val="both"/>
        <w:rPr>
          <w:sz w:val="28"/>
          <w:szCs w:val="28"/>
          <w:lang w:val="uk-UA"/>
        </w:rPr>
      </w:pPr>
      <w:r w:rsidRPr="00422FEF">
        <w:rPr>
          <w:sz w:val="28"/>
          <w:szCs w:val="28"/>
          <w:lang w:val="uk-UA"/>
        </w:rPr>
        <w:t>- права на користування пільгою із сплати податку;</w:t>
      </w:r>
    </w:p>
    <w:p w:rsidR="00787515" w:rsidRPr="00422FEF" w:rsidRDefault="00787515" w:rsidP="00787515">
      <w:pPr>
        <w:ind w:firstLine="540"/>
        <w:jc w:val="both"/>
        <w:rPr>
          <w:sz w:val="28"/>
          <w:szCs w:val="28"/>
          <w:lang w:val="uk-UA"/>
        </w:rPr>
      </w:pPr>
      <w:r w:rsidRPr="00422FEF">
        <w:rPr>
          <w:sz w:val="28"/>
          <w:szCs w:val="28"/>
          <w:lang w:val="uk-UA"/>
        </w:rPr>
        <w:t>- розміру ставки податку;</w:t>
      </w:r>
    </w:p>
    <w:p w:rsidR="00787515" w:rsidRPr="00422FEF" w:rsidRDefault="00787515" w:rsidP="00787515">
      <w:pPr>
        <w:ind w:firstLine="540"/>
        <w:jc w:val="both"/>
        <w:rPr>
          <w:sz w:val="28"/>
          <w:szCs w:val="28"/>
          <w:lang w:val="uk-UA"/>
        </w:rPr>
      </w:pPr>
      <w:r w:rsidRPr="00422FEF">
        <w:rPr>
          <w:sz w:val="28"/>
          <w:szCs w:val="28"/>
          <w:lang w:val="uk-UA"/>
        </w:rPr>
        <w:t>- нарахованої суми податку.</w:t>
      </w:r>
    </w:p>
    <w:p w:rsidR="00787515" w:rsidRPr="00422FEF" w:rsidRDefault="00787515" w:rsidP="00787515">
      <w:pPr>
        <w:ind w:firstLine="540"/>
        <w:jc w:val="both"/>
        <w:rPr>
          <w:sz w:val="28"/>
          <w:szCs w:val="28"/>
          <w:lang w:val="uk-UA"/>
        </w:rPr>
      </w:pPr>
      <w:r w:rsidRPr="00422FEF">
        <w:rPr>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w:t>
      </w:r>
      <w:r w:rsidRPr="00422FEF">
        <w:rPr>
          <w:sz w:val="28"/>
          <w:szCs w:val="28"/>
          <w:lang w:val="uk-UA"/>
        </w:rPr>
        <w:lastRenderedPageBreak/>
        <w:t>податкове повідомлення-рішення. Попереднє податкове повідомлення-рішення вважається скасованим (відкликаним).</w:t>
      </w:r>
    </w:p>
    <w:p w:rsidR="00787515" w:rsidRPr="00422FEF" w:rsidRDefault="00787515" w:rsidP="00787515">
      <w:pPr>
        <w:ind w:firstLine="540"/>
        <w:jc w:val="both"/>
        <w:rPr>
          <w:sz w:val="28"/>
          <w:szCs w:val="28"/>
          <w:lang w:val="uk-UA"/>
        </w:rPr>
      </w:pPr>
      <w:r w:rsidRPr="00422FEF">
        <w:rPr>
          <w:sz w:val="28"/>
          <w:szCs w:val="28"/>
          <w:lang w:val="uk-UA"/>
        </w:rPr>
        <w:t xml:space="preserve">2.7.4. Орган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ДПІ в </w:t>
      </w:r>
      <w:proofErr w:type="spellStart"/>
      <w:r w:rsidRPr="00422FEF">
        <w:rPr>
          <w:sz w:val="28"/>
          <w:szCs w:val="28"/>
          <w:lang w:val="uk-UA"/>
        </w:rPr>
        <w:t>м.Івано-Франківську</w:t>
      </w:r>
      <w:proofErr w:type="spellEnd"/>
      <w:r w:rsidRPr="00422FEF">
        <w:rPr>
          <w:sz w:val="28"/>
          <w:szCs w:val="28"/>
          <w:lang w:val="uk-UA"/>
        </w:rPr>
        <w:t xml:space="preserve">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87515" w:rsidRPr="00422FEF" w:rsidRDefault="00787515" w:rsidP="00787515">
      <w:pPr>
        <w:ind w:firstLine="540"/>
        <w:jc w:val="both"/>
        <w:rPr>
          <w:sz w:val="28"/>
          <w:szCs w:val="28"/>
          <w:lang w:val="uk-UA"/>
        </w:rPr>
      </w:pPr>
      <w:r w:rsidRPr="00422FEF">
        <w:rPr>
          <w:sz w:val="28"/>
          <w:szCs w:val="28"/>
          <w:lang w:val="uk-UA"/>
        </w:rPr>
        <w:t xml:space="preserve">2.7.5. Платники податку - юридичні особи самостійно обчислюють суму податку станом на 1 січня звітного року і до 20 лютого цього ж року подають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787515" w:rsidRPr="00422FEF" w:rsidRDefault="00787515" w:rsidP="00787515">
      <w:pPr>
        <w:ind w:firstLine="540"/>
        <w:jc w:val="both"/>
        <w:rPr>
          <w:sz w:val="28"/>
          <w:szCs w:val="28"/>
          <w:lang w:val="uk-UA"/>
        </w:rPr>
      </w:pPr>
      <w:r w:rsidRPr="00422FEF">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87515" w:rsidRPr="00422FEF" w:rsidRDefault="00787515" w:rsidP="00787515">
      <w:pPr>
        <w:ind w:firstLine="540"/>
        <w:jc w:val="both"/>
        <w:rPr>
          <w:sz w:val="28"/>
          <w:szCs w:val="28"/>
          <w:lang w:val="uk-UA"/>
        </w:rPr>
      </w:pPr>
      <w:r w:rsidRPr="00422FEF">
        <w:rPr>
          <w:sz w:val="28"/>
          <w:szCs w:val="28"/>
          <w:lang w:val="uk-UA"/>
        </w:rPr>
        <w:t>2.8. Порядок обчислення сум податку в разі зміни власника об’єкта оподаткування податком.</w:t>
      </w:r>
    </w:p>
    <w:p w:rsidR="00787515" w:rsidRPr="00422FEF" w:rsidRDefault="00787515" w:rsidP="00787515">
      <w:pPr>
        <w:ind w:firstLine="540"/>
        <w:jc w:val="both"/>
        <w:rPr>
          <w:sz w:val="28"/>
          <w:szCs w:val="28"/>
          <w:lang w:val="uk-UA"/>
        </w:rPr>
      </w:pPr>
      <w:r w:rsidRPr="00422FEF">
        <w:rPr>
          <w:sz w:val="28"/>
          <w:szCs w:val="28"/>
          <w:lang w:val="uk-UA"/>
        </w:rPr>
        <w:t>2.8.1.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87515" w:rsidRPr="00422FEF" w:rsidRDefault="00787515" w:rsidP="00787515">
      <w:pPr>
        <w:ind w:firstLine="540"/>
        <w:jc w:val="both"/>
        <w:rPr>
          <w:sz w:val="28"/>
          <w:szCs w:val="28"/>
          <w:lang w:val="uk-UA"/>
        </w:rPr>
      </w:pPr>
      <w:r w:rsidRPr="00422FEF">
        <w:rPr>
          <w:sz w:val="28"/>
          <w:szCs w:val="28"/>
          <w:lang w:val="uk-UA"/>
        </w:rPr>
        <w:t xml:space="preserve">2.8.2. ДПІ в </w:t>
      </w:r>
      <w:proofErr w:type="spellStart"/>
      <w:r w:rsidRPr="00422FEF">
        <w:rPr>
          <w:sz w:val="28"/>
          <w:szCs w:val="28"/>
          <w:lang w:val="uk-UA"/>
        </w:rPr>
        <w:t>м.Івано-Франківську</w:t>
      </w:r>
      <w:proofErr w:type="spellEnd"/>
      <w:r w:rsidRPr="00422FEF">
        <w:rPr>
          <w:sz w:val="28"/>
          <w:szCs w:val="28"/>
          <w:lang w:val="uk-UA"/>
        </w:rPr>
        <w:t xml:space="preserve"> надсилає податкове повідомлення-рішення новому власнику після отримання інформації про перехід права власності.</w:t>
      </w:r>
    </w:p>
    <w:p w:rsidR="00787515" w:rsidRPr="00422FEF" w:rsidRDefault="00787515" w:rsidP="00787515">
      <w:pPr>
        <w:ind w:firstLine="540"/>
        <w:jc w:val="both"/>
        <w:rPr>
          <w:sz w:val="28"/>
          <w:szCs w:val="28"/>
          <w:lang w:val="uk-UA"/>
        </w:rPr>
      </w:pPr>
      <w:r w:rsidRPr="00422FEF">
        <w:rPr>
          <w:sz w:val="28"/>
          <w:szCs w:val="28"/>
          <w:lang w:val="uk-UA"/>
        </w:rPr>
        <w:t>2.9. Порядок сплати податку</w:t>
      </w:r>
    </w:p>
    <w:p w:rsidR="00787515" w:rsidRPr="00422FEF" w:rsidRDefault="00787515" w:rsidP="00787515">
      <w:pPr>
        <w:ind w:firstLine="540"/>
        <w:jc w:val="both"/>
        <w:rPr>
          <w:sz w:val="28"/>
          <w:szCs w:val="28"/>
          <w:lang w:val="uk-UA"/>
        </w:rPr>
      </w:pPr>
      <w:r w:rsidRPr="00422FEF">
        <w:rPr>
          <w:sz w:val="28"/>
          <w:szCs w:val="28"/>
          <w:lang w:val="uk-UA"/>
        </w:rPr>
        <w:t>2.9.1. Податок сплачується за місцем розташування об’єкта/об’єктів оподаткування і зараховується до міського бюджету згідно з положеннями Бюджетного кодексу України.</w:t>
      </w:r>
    </w:p>
    <w:p w:rsidR="00787515" w:rsidRPr="00422FEF" w:rsidRDefault="00787515" w:rsidP="00787515">
      <w:pPr>
        <w:ind w:firstLine="540"/>
        <w:jc w:val="both"/>
        <w:rPr>
          <w:sz w:val="28"/>
          <w:szCs w:val="28"/>
          <w:lang w:val="uk-UA"/>
        </w:rPr>
      </w:pPr>
      <w:r w:rsidRPr="00422FEF">
        <w:rPr>
          <w:sz w:val="28"/>
          <w:szCs w:val="28"/>
          <w:lang w:val="uk-UA"/>
        </w:rPr>
        <w:t>2.10. Строки сплати податку</w:t>
      </w:r>
    </w:p>
    <w:p w:rsidR="00787515" w:rsidRPr="00422FEF" w:rsidRDefault="00787515" w:rsidP="00787515">
      <w:pPr>
        <w:ind w:firstLine="540"/>
        <w:jc w:val="both"/>
        <w:rPr>
          <w:sz w:val="28"/>
          <w:szCs w:val="28"/>
          <w:lang w:val="uk-UA"/>
        </w:rPr>
      </w:pPr>
      <w:r w:rsidRPr="00422FEF">
        <w:rPr>
          <w:sz w:val="28"/>
          <w:szCs w:val="28"/>
          <w:lang w:val="uk-UA"/>
        </w:rPr>
        <w:t>2.10.1. Податкове зобов’язання за звітний рік з податку сплачується:</w:t>
      </w:r>
    </w:p>
    <w:p w:rsidR="00787515" w:rsidRPr="00422FEF" w:rsidRDefault="00787515" w:rsidP="00787515">
      <w:pPr>
        <w:ind w:firstLine="540"/>
        <w:jc w:val="both"/>
        <w:rPr>
          <w:sz w:val="28"/>
          <w:szCs w:val="28"/>
          <w:lang w:val="uk-UA"/>
        </w:rPr>
      </w:pPr>
      <w:r w:rsidRPr="00422FEF">
        <w:rPr>
          <w:sz w:val="28"/>
          <w:szCs w:val="28"/>
          <w:lang w:val="uk-UA"/>
        </w:rPr>
        <w:t>2.10.1.1 фізичними особами - протягом 60 днів з дня вручення податкового повідомлення-рішення;</w:t>
      </w:r>
    </w:p>
    <w:p w:rsidR="00787515" w:rsidRPr="00422FEF" w:rsidRDefault="00787515" w:rsidP="00787515">
      <w:pPr>
        <w:ind w:firstLine="540"/>
        <w:jc w:val="both"/>
        <w:rPr>
          <w:sz w:val="28"/>
          <w:szCs w:val="28"/>
          <w:lang w:val="uk-UA"/>
        </w:rPr>
      </w:pPr>
      <w:r w:rsidRPr="00422FEF">
        <w:rPr>
          <w:sz w:val="28"/>
          <w:szCs w:val="28"/>
          <w:lang w:val="uk-UA"/>
        </w:rPr>
        <w:t>2.10.1.2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87515" w:rsidRPr="00422FEF" w:rsidRDefault="00787515" w:rsidP="00787515">
      <w:pPr>
        <w:ind w:firstLine="540"/>
        <w:jc w:val="both"/>
        <w:rPr>
          <w:sz w:val="28"/>
          <w:szCs w:val="28"/>
          <w:lang w:val="uk-UA"/>
        </w:rPr>
      </w:pPr>
    </w:p>
    <w:p w:rsidR="00787515" w:rsidRDefault="00787515" w:rsidP="00787515">
      <w:pPr>
        <w:ind w:firstLine="540"/>
        <w:jc w:val="both"/>
        <w:rPr>
          <w:b/>
          <w:bCs/>
          <w:sz w:val="28"/>
          <w:szCs w:val="28"/>
          <w:lang w:val="uk-UA"/>
        </w:rPr>
      </w:pPr>
      <w:r w:rsidRPr="00422FEF">
        <w:rPr>
          <w:b/>
          <w:bCs/>
          <w:sz w:val="28"/>
          <w:szCs w:val="28"/>
          <w:lang w:val="uk-UA"/>
        </w:rPr>
        <w:t>3. Транспортний податок</w:t>
      </w:r>
    </w:p>
    <w:p w:rsidR="00787515" w:rsidRPr="007629A4" w:rsidRDefault="00787515" w:rsidP="00787515">
      <w:pPr>
        <w:ind w:firstLine="540"/>
        <w:jc w:val="both"/>
        <w:rPr>
          <w:b/>
          <w:bCs/>
          <w:sz w:val="28"/>
          <w:szCs w:val="28"/>
          <w:lang w:val="uk-UA"/>
        </w:rPr>
      </w:pPr>
    </w:p>
    <w:p w:rsidR="00787515" w:rsidRPr="00422FEF" w:rsidRDefault="00787515" w:rsidP="00787515">
      <w:pPr>
        <w:ind w:firstLine="540"/>
        <w:jc w:val="both"/>
        <w:rPr>
          <w:sz w:val="28"/>
          <w:szCs w:val="28"/>
          <w:lang w:val="uk-UA"/>
        </w:rPr>
      </w:pPr>
      <w:r w:rsidRPr="00422FEF">
        <w:rPr>
          <w:sz w:val="28"/>
          <w:szCs w:val="28"/>
          <w:lang w:val="uk-UA"/>
        </w:rPr>
        <w:lastRenderedPageBreak/>
        <w:t>3.1. Платники податку</w:t>
      </w:r>
    </w:p>
    <w:p w:rsidR="00787515" w:rsidRPr="00422FEF" w:rsidRDefault="00787515" w:rsidP="00787515">
      <w:pPr>
        <w:ind w:firstLine="540"/>
        <w:jc w:val="both"/>
        <w:rPr>
          <w:sz w:val="28"/>
          <w:szCs w:val="28"/>
          <w:lang w:val="uk-UA"/>
        </w:rPr>
      </w:pPr>
      <w:r w:rsidRPr="00422FEF">
        <w:rPr>
          <w:sz w:val="28"/>
          <w:szCs w:val="28"/>
          <w:lang w:val="uk-UA"/>
        </w:rPr>
        <w:t>3.1.1.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3.2.1 пункту 3.2 є об’єктами оподаткування.</w:t>
      </w:r>
    </w:p>
    <w:p w:rsidR="00787515" w:rsidRPr="00422FEF" w:rsidRDefault="00787515" w:rsidP="00787515">
      <w:pPr>
        <w:ind w:firstLine="540"/>
        <w:jc w:val="both"/>
        <w:rPr>
          <w:sz w:val="28"/>
          <w:szCs w:val="28"/>
          <w:lang w:val="uk-UA"/>
        </w:rPr>
      </w:pPr>
      <w:r w:rsidRPr="00422FEF">
        <w:rPr>
          <w:sz w:val="28"/>
          <w:szCs w:val="28"/>
          <w:lang w:val="uk-UA"/>
        </w:rPr>
        <w:t>3.2. Об’єкт та база оподаткування</w:t>
      </w:r>
    </w:p>
    <w:p w:rsidR="00787515" w:rsidRPr="00422FEF" w:rsidRDefault="00787515" w:rsidP="00787515">
      <w:pPr>
        <w:ind w:firstLine="540"/>
        <w:jc w:val="both"/>
        <w:rPr>
          <w:sz w:val="28"/>
          <w:szCs w:val="28"/>
          <w:lang w:val="uk-UA"/>
        </w:rPr>
      </w:pPr>
      <w:r w:rsidRPr="00422FEF">
        <w:rPr>
          <w:sz w:val="28"/>
          <w:szCs w:val="28"/>
          <w:lang w:val="uk-UA"/>
        </w:rPr>
        <w:t xml:space="preserve">3.2.1. Об’єктом оподаткування є легкові автомобілі, з року випуску яких минуло не більше п’яти років (включно) та </w:t>
      </w:r>
      <w:proofErr w:type="spellStart"/>
      <w:r w:rsidRPr="00422FEF">
        <w:rPr>
          <w:sz w:val="28"/>
          <w:szCs w:val="28"/>
          <w:lang w:val="uk-UA"/>
        </w:rPr>
        <w:t>середньоринкова</w:t>
      </w:r>
      <w:proofErr w:type="spellEnd"/>
      <w:r w:rsidRPr="00422FEF">
        <w:rPr>
          <w:sz w:val="28"/>
          <w:szCs w:val="28"/>
          <w:lang w:val="uk-UA"/>
        </w:rPr>
        <w:t xml:space="preserve"> вартість яких становить понад 750 розмірів мінімальної заробітної плати, встановленої законом на 1 січня податкового (звітного) року.</w:t>
      </w:r>
    </w:p>
    <w:p w:rsidR="00787515" w:rsidRPr="00422FEF" w:rsidRDefault="00787515" w:rsidP="00787515">
      <w:pPr>
        <w:ind w:firstLine="540"/>
        <w:jc w:val="both"/>
        <w:rPr>
          <w:sz w:val="28"/>
          <w:szCs w:val="28"/>
          <w:lang w:val="uk-UA"/>
        </w:rPr>
      </w:pPr>
      <w:r w:rsidRPr="00422FEF">
        <w:rPr>
          <w:sz w:val="28"/>
          <w:szCs w:val="28"/>
          <w:lang w:val="uk-UA"/>
        </w:rPr>
        <w:t xml:space="preserve">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422FEF">
        <w:rPr>
          <w:sz w:val="28"/>
          <w:szCs w:val="28"/>
          <w:lang w:val="uk-UA"/>
        </w:rPr>
        <w:t>веб-сайті</w:t>
      </w:r>
      <w:proofErr w:type="spellEnd"/>
      <w:r w:rsidRPr="00422FEF">
        <w:rPr>
          <w:sz w:val="28"/>
          <w:szCs w:val="28"/>
          <w:lang w:val="uk-UA"/>
        </w:rPr>
        <w:t>.</w:t>
      </w:r>
    </w:p>
    <w:p w:rsidR="00787515" w:rsidRPr="00422FEF" w:rsidRDefault="00787515" w:rsidP="00787515">
      <w:pPr>
        <w:ind w:firstLine="540"/>
        <w:jc w:val="both"/>
        <w:rPr>
          <w:sz w:val="28"/>
          <w:szCs w:val="28"/>
          <w:lang w:val="uk-UA"/>
        </w:rPr>
      </w:pPr>
      <w:r w:rsidRPr="00422FEF">
        <w:rPr>
          <w:sz w:val="28"/>
          <w:szCs w:val="28"/>
          <w:lang w:val="uk-UA"/>
        </w:rPr>
        <w:t>3.2.2. Базою оподаткування є легковий автомобіль, що є об’єктом оподаткування відповідно до підпункту 3.2.1 пункту 3.2.</w:t>
      </w:r>
    </w:p>
    <w:p w:rsidR="00787515" w:rsidRPr="00422FEF" w:rsidRDefault="00787515" w:rsidP="00787515">
      <w:pPr>
        <w:ind w:firstLine="540"/>
        <w:jc w:val="both"/>
        <w:rPr>
          <w:sz w:val="28"/>
          <w:szCs w:val="28"/>
          <w:lang w:val="uk-UA"/>
        </w:rPr>
      </w:pPr>
      <w:r w:rsidRPr="00422FEF">
        <w:rPr>
          <w:sz w:val="28"/>
          <w:szCs w:val="28"/>
          <w:lang w:val="uk-UA"/>
        </w:rPr>
        <w:t>3.3.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3.2.1 пункту 3.2.</w:t>
      </w:r>
    </w:p>
    <w:p w:rsidR="00787515" w:rsidRPr="00422FEF" w:rsidRDefault="00787515" w:rsidP="00787515">
      <w:pPr>
        <w:ind w:firstLine="540"/>
        <w:jc w:val="both"/>
        <w:rPr>
          <w:sz w:val="28"/>
          <w:szCs w:val="28"/>
          <w:lang w:val="uk-UA"/>
        </w:rPr>
      </w:pPr>
      <w:r w:rsidRPr="00422FEF">
        <w:rPr>
          <w:sz w:val="28"/>
          <w:szCs w:val="28"/>
          <w:lang w:val="uk-UA"/>
        </w:rPr>
        <w:t>3.4. Податковий період</w:t>
      </w:r>
    </w:p>
    <w:p w:rsidR="00787515" w:rsidRPr="00422FEF" w:rsidRDefault="00787515" w:rsidP="00787515">
      <w:pPr>
        <w:ind w:firstLine="540"/>
        <w:jc w:val="both"/>
        <w:rPr>
          <w:sz w:val="28"/>
          <w:szCs w:val="28"/>
          <w:lang w:val="uk-UA"/>
        </w:rPr>
      </w:pPr>
      <w:r w:rsidRPr="00422FEF">
        <w:rPr>
          <w:sz w:val="28"/>
          <w:szCs w:val="28"/>
          <w:lang w:val="uk-UA"/>
        </w:rPr>
        <w:t>3.4.1. Базовий податковий (звітний) період дорівнює календарному року.</w:t>
      </w:r>
    </w:p>
    <w:p w:rsidR="00787515" w:rsidRPr="00422FEF" w:rsidRDefault="00787515" w:rsidP="00787515">
      <w:pPr>
        <w:ind w:firstLine="540"/>
        <w:jc w:val="both"/>
        <w:rPr>
          <w:sz w:val="28"/>
          <w:szCs w:val="28"/>
          <w:lang w:val="uk-UA"/>
        </w:rPr>
      </w:pPr>
      <w:r w:rsidRPr="00422FEF">
        <w:rPr>
          <w:sz w:val="28"/>
          <w:szCs w:val="28"/>
          <w:lang w:val="uk-UA"/>
        </w:rPr>
        <w:t>3.5. Порядок обчислення та сплати податку</w:t>
      </w:r>
    </w:p>
    <w:p w:rsidR="00787515" w:rsidRPr="00422FEF" w:rsidRDefault="00787515" w:rsidP="00787515">
      <w:pPr>
        <w:ind w:firstLine="540"/>
        <w:jc w:val="both"/>
        <w:rPr>
          <w:sz w:val="28"/>
          <w:szCs w:val="28"/>
          <w:lang w:val="uk-UA"/>
        </w:rPr>
      </w:pPr>
      <w:r w:rsidRPr="00422FEF">
        <w:rPr>
          <w:sz w:val="28"/>
          <w:szCs w:val="28"/>
          <w:lang w:val="uk-UA"/>
        </w:rPr>
        <w:t>3.5.1.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87515" w:rsidRPr="00422FEF" w:rsidRDefault="00787515" w:rsidP="00787515">
      <w:pPr>
        <w:ind w:firstLine="540"/>
        <w:jc w:val="both"/>
        <w:rPr>
          <w:sz w:val="28"/>
          <w:szCs w:val="28"/>
          <w:lang w:val="uk-UA"/>
        </w:rPr>
      </w:pPr>
      <w:r w:rsidRPr="00422FEF">
        <w:rPr>
          <w:sz w:val="28"/>
          <w:szCs w:val="28"/>
          <w:lang w:val="uk-UA"/>
        </w:rPr>
        <w:t xml:space="preserve">3.5.2. Податкове/податкові повідомлення-рішення про сплату суми/сум податку та відповідні платіжні реквізити надсилаються (вручаються) платнику податку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місцем його реєстрації до 1 липня року базового податкового (звітного) періоду (року).</w:t>
      </w:r>
    </w:p>
    <w:p w:rsidR="00787515" w:rsidRPr="00422FEF" w:rsidRDefault="00787515" w:rsidP="00787515">
      <w:pPr>
        <w:ind w:firstLine="540"/>
        <w:jc w:val="both"/>
        <w:rPr>
          <w:sz w:val="28"/>
          <w:szCs w:val="28"/>
          <w:lang w:val="uk-UA"/>
        </w:rPr>
      </w:pPr>
      <w:r w:rsidRPr="00422FEF">
        <w:rPr>
          <w:sz w:val="28"/>
          <w:szCs w:val="28"/>
          <w:lang w:val="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ДПІ в </w:t>
      </w:r>
      <w:proofErr w:type="spellStart"/>
      <w:r w:rsidRPr="00422FEF">
        <w:rPr>
          <w:sz w:val="28"/>
          <w:szCs w:val="28"/>
          <w:lang w:val="uk-UA"/>
        </w:rPr>
        <w:t>м.Івано-Франківську</w:t>
      </w:r>
      <w:proofErr w:type="spellEnd"/>
      <w:r w:rsidRPr="00422FEF">
        <w:rPr>
          <w:sz w:val="28"/>
          <w:szCs w:val="28"/>
          <w:lang w:val="uk-UA"/>
        </w:rPr>
        <w:t xml:space="preserve"> надсилає податкове повідомлення-рішення новому власнику після отримання інформації про перехід права власності.</w:t>
      </w:r>
    </w:p>
    <w:p w:rsidR="00787515" w:rsidRPr="00422FEF" w:rsidRDefault="00787515" w:rsidP="00787515">
      <w:pPr>
        <w:ind w:firstLine="540"/>
        <w:jc w:val="both"/>
        <w:rPr>
          <w:sz w:val="28"/>
          <w:szCs w:val="28"/>
          <w:lang w:val="uk-UA"/>
        </w:rPr>
      </w:pPr>
      <w:r w:rsidRPr="00422FEF">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87515" w:rsidRPr="00422FEF" w:rsidRDefault="00787515" w:rsidP="00787515">
      <w:pPr>
        <w:ind w:firstLine="540"/>
        <w:jc w:val="both"/>
        <w:rPr>
          <w:sz w:val="28"/>
          <w:szCs w:val="28"/>
          <w:lang w:val="uk-UA"/>
        </w:rPr>
      </w:pPr>
      <w:r w:rsidRPr="00422FEF">
        <w:rPr>
          <w:sz w:val="28"/>
          <w:szCs w:val="28"/>
          <w:lang w:val="uk-UA"/>
        </w:rPr>
        <w:t>3.5.3.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787515" w:rsidRPr="00422FEF" w:rsidRDefault="00787515" w:rsidP="00787515">
      <w:pPr>
        <w:ind w:firstLine="540"/>
        <w:jc w:val="both"/>
        <w:rPr>
          <w:sz w:val="28"/>
          <w:szCs w:val="28"/>
          <w:lang w:val="uk-UA"/>
        </w:rPr>
      </w:pPr>
      <w:r w:rsidRPr="00422FEF">
        <w:rPr>
          <w:sz w:val="28"/>
          <w:szCs w:val="28"/>
          <w:lang w:val="uk-UA"/>
        </w:rPr>
        <w:t xml:space="preserve">З 1 квітня 2015 року органи внутрішніх справ зобов’язані щомісячно, у 10-денний строк після закінчення календарного місяця подавати </w:t>
      </w:r>
      <w:r w:rsidRPr="00422FEF">
        <w:rPr>
          <w:sz w:val="28"/>
          <w:szCs w:val="28"/>
          <w:lang w:val="uk-UA"/>
        </w:rPr>
        <w:lastRenderedPageBreak/>
        <w:t>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87515" w:rsidRPr="00422FEF" w:rsidRDefault="00787515" w:rsidP="00787515">
      <w:pPr>
        <w:ind w:firstLine="540"/>
        <w:jc w:val="both"/>
        <w:rPr>
          <w:sz w:val="28"/>
          <w:szCs w:val="28"/>
          <w:lang w:val="uk-UA"/>
        </w:rPr>
      </w:pPr>
      <w:r w:rsidRPr="00422FEF">
        <w:rPr>
          <w:sz w:val="28"/>
          <w:szCs w:val="28"/>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787515" w:rsidRPr="00422FEF" w:rsidRDefault="00787515" w:rsidP="00787515">
      <w:pPr>
        <w:ind w:firstLine="540"/>
        <w:jc w:val="both"/>
        <w:rPr>
          <w:sz w:val="28"/>
          <w:szCs w:val="28"/>
          <w:lang w:val="uk-UA"/>
        </w:rPr>
      </w:pPr>
      <w:r w:rsidRPr="00422FEF">
        <w:rPr>
          <w:sz w:val="28"/>
          <w:szCs w:val="28"/>
          <w:lang w:val="uk-UA"/>
        </w:rPr>
        <w:t>3.5.4.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787515" w:rsidRPr="00422FEF" w:rsidRDefault="00787515" w:rsidP="00787515">
      <w:pPr>
        <w:ind w:firstLine="540"/>
        <w:jc w:val="both"/>
        <w:rPr>
          <w:sz w:val="28"/>
          <w:szCs w:val="28"/>
          <w:lang w:val="uk-UA"/>
        </w:rPr>
      </w:pPr>
      <w:r w:rsidRPr="00422FEF">
        <w:rPr>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87515" w:rsidRPr="00422FEF" w:rsidRDefault="00787515" w:rsidP="00787515">
      <w:pPr>
        <w:ind w:firstLine="540"/>
        <w:jc w:val="both"/>
        <w:rPr>
          <w:sz w:val="28"/>
          <w:szCs w:val="28"/>
          <w:lang w:val="uk-UA"/>
        </w:rPr>
      </w:pPr>
      <w:r w:rsidRPr="00422FEF">
        <w:rPr>
          <w:sz w:val="28"/>
          <w:szCs w:val="28"/>
          <w:lang w:val="uk-UA"/>
        </w:rPr>
        <w:t>3.5.5.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87515" w:rsidRPr="00422FEF" w:rsidRDefault="00787515" w:rsidP="00787515">
      <w:pPr>
        <w:ind w:firstLine="540"/>
        <w:jc w:val="both"/>
        <w:rPr>
          <w:sz w:val="28"/>
          <w:szCs w:val="28"/>
          <w:lang w:val="uk-UA"/>
        </w:rPr>
      </w:pPr>
      <w:r w:rsidRPr="00422FEF">
        <w:rPr>
          <w:sz w:val="28"/>
          <w:szCs w:val="28"/>
          <w:lang w:val="uk-UA"/>
        </w:rPr>
        <w:t xml:space="preserve">ДПІ в </w:t>
      </w:r>
      <w:proofErr w:type="spellStart"/>
      <w:r w:rsidRPr="00422FEF">
        <w:rPr>
          <w:sz w:val="28"/>
          <w:szCs w:val="28"/>
          <w:lang w:val="uk-UA"/>
        </w:rPr>
        <w:t>м.Івано-Франківську</w:t>
      </w:r>
      <w:proofErr w:type="spellEnd"/>
      <w:r w:rsidRPr="00422FEF">
        <w:rPr>
          <w:sz w:val="28"/>
          <w:szCs w:val="28"/>
          <w:lang w:val="uk-UA"/>
        </w:rPr>
        <w:t xml:space="preserve"> надсилає податкове повідомлення-рішення новому власнику після отримання інформації про перехід права власності.</w:t>
      </w:r>
    </w:p>
    <w:p w:rsidR="00787515" w:rsidRPr="00422FEF" w:rsidRDefault="00787515" w:rsidP="00787515">
      <w:pPr>
        <w:ind w:firstLine="540"/>
        <w:jc w:val="both"/>
        <w:rPr>
          <w:sz w:val="28"/>
          <w:szCs w:val="28"/>
          <w:lang w:val="uk-UA"/>
        </w:rPr>
      </w:pPr>
      <w:r w:rsidRPr="00422FEF">
        <w:rPr>
          <w:sz w:val="28"/>
          <w:szCs w:val="28"/>
          <w:lang w:val="uk-UA"/>
        </w:rPr>
        <w:t>3.5.6.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87515" w:rsidRPr="00422FEF" w:rsidRDefault="00787515" w:rsidP="00787515">
      <w:pPr>
        <w:ind w:firstLine="540"/>
        <w:jc w:val="both"/>
        <w:rPr>
          <w:sz w:val="28"/>
          <w:szCs w:val="28"/>
          <w:lang w:val="uk-UA"/>
        </w:rPr>
      </w:pPr>
      <w:r w:rsidRPr="00422FEF">
        <w:rPr>
          <w:sz w:val="28"/>
          <w:szCs w:val="28"/>
          <w:lang w:val="uk-UA"/>
        </w:rPr>
        <w:t>3.5.7.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87515" w:rsidRPr="00422FEF" w:rsidRDefault="00787515" w:rsidP="00787515">
      <w:pPr>
        <w:ind w:firstLine="540"/>
        <w:jc w:val="both"/>
        <w:rPr>
          <w:sz w:val="28"/>
          <w:szCs w:val="28"/>
          <w:lang w:val="uk-UA"/>
        </w:rPr>
      </w:pPr>
      <w:r w:rsidRPr="00422FEF">
        <w:rPr>
          <w:sz w:val="28"/>
          <w:szCs w:val="28"/>
          <w:lang w:val="uk-UA"/>
        </w:rPr>
        <w:t>3.5.8.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87515" w:rsidRPr="00422FEF" w:rsidRDefault="00787515" w:rsidP="00787515">
      <w:pPr>
        <w:ind w:firstLine="540"/>
        <w:jc w:val="both"/>
        <w:rPr>
          <w:sz w:val="28"/>
          <w:szCs w:val="28"/>
          <w:lang w:val="uk-UA"/>
        </w:rPr>
      </w:pPr>
      <w:r w:rsidRPr="00422FEF">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87515" w:rsidRPr="00422FEF" w:rsidRDefault="00787515" w:rsidP="00787515">
      <w:pPr>
        <w:ind w:firstLine="540"/>
        <w:jc w:val="both"/>
        <w:rPr>
          <w:sz w:val="28"/>
          <w:szCs w:val="28"/>
          <w:lang w:val="uk-UA"/>
        </w:rPr>
      </w:pPr>
      <w:r w:rsidRPr="00422FEF">
        <w:rPr>
          <w:sz w:val="28"/>
          <w:szCs w:val="28"/>
          <w:lang w:val="uk-UA"/>
        </w:rPr>
        <w:t xml:space="preserve">3.5.9. У разі незаконного заволодіння третьою особою легковим автомобілем, який відповідно до підпункту 267.2.1 пункту 267.2 цієї статті є </w:t>
      </w:r>
      <w:r w:rsidRPr="00422FEF">
        <w:rPr>
          <w:sz w:val="28"/>
          <w:szCs w:val="28"/>
          <w:lang w:val="uk-UA"/>
        </w:rPr>
        <w:lastRenderedPageBreak/>
        <w:t xml:space="preserve">об’єктом оподаткування, уточнююча декларація юридичною особою </w:t>
      </w:r>
      <w:proofErr w:type="spellStart"/>
      <w:r>
        <w:rPr>
          <w:sz w:val="28"/>
          <w:szCs w:val="28"/>
          <w:lang w:val="uk-UA"/>
        </w:rPr>
        <w:t>-</w:t>
      </w:r>
      <w:r w:rsidRPr="00422FEF">
        <w:rPr>
          <w:sz w:val="28"/>
          <w:szCs w:val="28"/>
          <w:lang w:val="uk-UA"/>
        </w:rPr>
        <w:t>платником</w:t>
      </w:r>
      <w:proofErr w:type="spellEnd"/>
      <w:r w:rsidRPr="00422FEF">
        <w:rPr>
          <w:sz w:val="28"/>
          <w:szCs w:val="28"/>
          <w:lang w:val="uk-UA"/>
        </w:rPr>
        <w:t xml:space="preserve">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87515" w:rsidRPr="00422FEF" w:rsidRDefault="00787515" w:rsidP="00787515">
      <w:pPr>
        <w:ind w:firstLine="540"/>
        <w:jc w:val="both"/>
        <w:rPr>
          <w:sz w:val="28"/>
          <w:szCs w:val="28"/>
          <w:lang w:val="uk-UA"/>
        </w:rPr>
      </w:pPr>
      <w:r w:rsidRPr="00422FEF">
        <w:rPr>
          <w:sz w:val="28"/>
          <w:szCs w:val="28"/>
          <w:lang w:val="uk-UA"/>
        </w:rPr>
        <w:t xml:space="preserve">У разі повернення легкового автомобіля його власнику уточнююча декларація юридичною особою </w:t>
      </w:r>
      <w:r>
        <w:rPr>
          <w:sz w:val="28"/>
          <w:szCs w:val="28"/>
          <w:lang w:val="uk-UA"/>
        </w:rPr>
        <w:t>-</w:t>
      </w:r>
      <w:r w:rsidRPr="00422FEF">
        <w:rPr>
          <w:sz w:val="28"/>
          <w:szCs w:val="28"/>
          <w:lang w:val="uk-UA"/>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787515" w:rsidRPr="00422FEF" w:rsidRDefault="00787515" w:rsidP="00787515">
      <w:pPr>
        <w:ind w:firstLine="540"/>
        <w:jc w:val="both"/>
        <w:rPr>
          <w:sz w:val="28"/>
          <w:szCs w:val="28"/>
          <w:lang w:val="uk-UA"/>
        </w:rPr>
      </w:pPr>
      <w:r w:rsidRPr="00422FEF">
        <w:rPr>
          <w:sz w:val="28"/>
          <w:szCs w:val="28"/>
          <w:lang w:val="uk-UA"/>
        </w:rPr>
        <w:t xml:space="preserve">3.5.10. Фізичні особи </w:t>
      </w:r>
      <w:r>
        <w:rPr>
          <w:sz w:val="28"/>
          <w:szCs w:val="28"/>
          <w:lang w:val="uk-UA"/>
        </w:rPr>
        <w:t>-</w:t>
      </w:r>
      <w:r w:rsidRPr="00422FEF">
        <w:rPr>
          <w:sz w:val="28"/>
          <w:szCs w:val="28"/>
          <w:lang w:val="uk-UA"/>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87515" w:rsidRPr="00422FEF" w:rsidRDefault="00787515" w:rsidP="00787515">
      <w:pPr>
        <w:ind w:firstLine="540"/>
        <w:jc w:val="both"/>
        <w:rPr>
          <w:sz w:val="28"/>
          <w:szCs w:val="28"/>
          <w:lang w:val="uk-UA"/>
        </w:rPr>
      </w:pPr>
      <w:r w:rsidRPr="00422FEF">
        <w:rPr>
          <w:sz w:val="28"/>
          <w:szCs w:val="28"/>
          <w:lang w:val="uk-UA"/>
        </w:rPr>
        <w:t>а) об’єктів оподаткування, що перебувають у власності платника податку;</w:t>
      </w:r>
    </w:p>
    <w:p w:rsidR="00787515" w:rsidRPr="00422FEF" w:rsidRDefault="00787515" w:rsidP="00787515">
      <w:pPr>
        <w:ind w:firstLine="540"/>
        <w:jc w:val="both"/>
        <w:rPr>
          <w:sz w:val="28"/>
          <w:szCs w:val="28"/>
          <w:lang w:val="uk-UA"/>
        </w:rPr>
      </w:pPr>
      <w:r w:rsidRPr="00422FEF">
        <w:rPr>
          <w:sz w:val="28"/>
          <w:szCs w:val="28"/>
          <w:lang w:val="uk-UA"/>
        </w:rPr>
        <w:t>б) розміру ставки податку;</w:t>
      </w:r>
    </w:p>
    <w:p w:rsidR="00787515" w:rsidRPr="00422FEF" w:rsidRDefault="00787515" w:rsidP="00787515">
      <w:pPr>
        <w:ind w:firstLine="540"/>
        <w:jc w:val="both"/>
        <w:rPr>
          <w:sz w:val="28"/>
          <w:szCs w:val="28"/>
          <w:lang w:val="uk-UA"/>
        </w:rPr>
      </w:pPr>
      <w:r w:rsidRPr="00422FEF">
        <w:rPr>
          <w:sz w:val="28"/>
          <w:szCs w:val="28"/>
          <w:lang w:val="uk-UA"/>
        </w:rPr>
        <w:t>в) нарахованої суми податку.</w:t>
      </w:r>
    </w:p>
    <w:p w:rsidR="00787515" w:rsidRPr="00422FEF" w:rsidRDefault="00787515" w:rsidP="00787515">
      <w:pPr>
        <w:ind w:firstLine="540"/>
        <w:jc w:val="both"/>
        <w:rPr>
          <w:sz w:val="28"/>
          <w:szCs w:val="28"/>
          <w:lang w:val="uk-UA"/>
        </w:rPr>
      </w:pPr>
      <w:r w:rsidRPr="00422FEF">
        <w:rPr>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422FEF">
        <w:rPr>
          <w:sz w:val="28"/>
          <w:szCs w:val="28"/>
          <w:lang w:val="uk-UA"/>
        </w:rPr>
        <w:t>середньоринкову</w:t>
      </w:r>
      <w:proofErr w:type="spellEnd"/>
      <w:r w:rsidRPr="00422FEF">
        <w:rPr>
          <w:sz w:val="28"/>
          <w:szCs w:val="28"/>
          <w:lang w:val="uk-UA"/>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87515" w:rsidRPr="00422FEF" w:rsidRDefault="00787515" w:rsidP="00787515">
      <w:pPr>
        <w:ind w:firstLine="540"/>
        <w:jc w:val="both"/>
        <w:rPr>
          <w:sz w:val="28"/>
          <w:szCs w:val="28"/>
          <w:lang w:val="uk-UA"/>
        </w:rPr>
      </w:pPr>
      <w:r w:rsidRPr="00422FEF">
        <w:rPr>
          <w:sz w:val="28"/>
          <w:szCs w:val="28"/>
          <w:lang w:val="uk-UA"/>
        </w:rPr>
        <w:t xml:space="preserve">Фізичні особи </w:t>
      </w:r>
      <w:r>
        <w:rPr>
          <w:sz w:val="28"/>
          <w:szCs w:val="28"/>
          <w:lang w:val="uk-UA"/>
        </w:rPr>
        <w:t>-</w:t>
      </w:r>
      <w:r w:rsidRPr="00422FEF">
        <w:rPr>
          <w:sz w:val="28"/>
          <w:szCs w:val="28"/>
          <w:lang w:val="uk-UA"/>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787515" w:rsidRPr="00422FEF" w:rsidRDefault="00787515" w:rsidP="00787515">
      <w:pPr>
        <w:ind w:firstLine="540"/>
        <w:jc w:val="both"/>
        <w:rPr>
          <w:sz w:val="28"/>
          <w:szCs w:val="28"/>
          <w:lang w:val="uk-UA"/>
        </w:rPr>
      </w:pPr>
      <w:r w:rsidRPr="00422FEF">
        <w:rPr>
          <w:sz w:val="28"/>
          <w:szCs w:val="28"/>
          <w:lang w:val="uk-UA"/>
        </w:rPr>
        <w:t>3.6. Порядок сплати податку</w:t>
      </w:r>
    </w:p>
    <w:p w:rsidR="00787515" w:rsidRPr="00422FEF" w:rsidRDefault="00787515" w:rsidP="00787515">
      <w:pPr>
        <w:ind w:firstLine="540"/>
        <w:jc w:val="both"/>
        <w:rPr>
          <w:sz w:val="28"/>
          <w:szCs w:val="28"/>
          <w:lang w:val="uk-UA"/>
        </w:rPr>
      </w:pPr>
      <w:r w:rsidRPr="00422FEF">
        <w:rPr>
          <w:sz w:val="28"/>
          <w:szCs w:val="28"/>
          <w:lang w:val="uk-UA"/>
        </w:rPr>
        <w:t>3.6.1. Податок сплачується за місцем реєстрації об’єктів оподаткування і зараховується до міського бюджету згідно з положеннями Бюджетного кодексу України.</w:t>
      </w:r>
    </w:p>
    <w:p w:rsidR="00787515" w:rsidRPr="00422FEF" w:rsidRDefault="00787515" w:rsidP="00787515">
      <w:pPr>
        <w:ind w:firstLine="540"/>
        <w:jc w:val="both"/>
        <w:rPr>
          <w:sz w:val="28"/>
          <w:szCs w:val="28"/>
          <w:lang w:val="uk-UA"/>
        </w:rPr>
      </w:pPr>
      <w:r w:rsidRPr="00422FEF">
        <w:rPr>
          <w:sz w:val="28"/>
          <w:szCs w:val="28"/>
          <w:lang w:val="uk-UA"/>
        </w:rPr>
        <w:t>3.7. Строки сплати податку</w:t>
      </w:r>
    </w:p>
    <w:p w:rsidR="00787515" w:rsidRPr="00422FEF" w:rsidRDefault="00787515" w:rsidP="00787515">
      <w:pPr>
        <w:ind w:firstLine="540"/>
        <w:jc w:val="both"/>
        <w:rPr>
          <w:sz w:val="28"/>
          <w:szCs w:val="28"/>
          <w:lang w:val="uk-UA"/>
        </w:rPr>
      </w:pPr>
      <w:r w:rsidRPr="00422FEF">
        <w:rPr>
          <w:sz w:val="28"/>
          <w:szCs w:val="28"/>
          <w:lang w:val="uk-UA"/>
        </w:rPr>
        <w:t>3.7.1. Транспортний податок сплачується:</w:t>
      </w:r>
    </w:p>
    <w:p w:rsidR="00787515" w:rsidRPr="00422FEF" w:rsidRDefault="00787515" w:rsidP="00787515">
      <w:pPr>
        <w:ind w:firstLine="540"/>
        <w:jc w:val="both"/>
        <w:rPr>
          <w:sz w:val="28"/>
          <w:szCs w:val="28"/>
          <w:lang w:val="uk-UA"/>
        </w:rPr>
      </w:pPr>
      <w:r w:rsidRPr="00422FEF">
        <w:rPr>
          <w:sz w:val="28"/>
          <w:szCs w:val="28"/>
          <w:lang w:val="uk-UA"/>
        </w:rPr>
        <w:t>3.7.1.1 фізичними особами - протягом 60 днів з дня вручення податкового повідомлення-рішення;</w:t>
      </w:r>
    </w:p>
    <w:p w:rsidR="00787515" w:rsidRPr="00422FEF" w:rsidRDefault="00787515" w:rsidP="00787515">
      <w:pPr>
        <w:ind w:firstLine="540"/>
        <w:jc w:val="both"/>
        <w:rPr>
          <w:sz w:val="28"/>
          <w:szCs w:val="28"/>
          <w:lang w:val="uk-UA"/>
        </w:rPr>
      </w:pPr>
      <w:r w:rsidRPr="00422FEF">
        <w:rPr>
          <w:sz w:val="28"/>
          <w:szCs w:val="28"/>
          <w:lang w:val="uk-UA"/>
        </w:rPr>
        <w:t>3.7.1.2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87515" w:rsidRPr="00422FEF" w:rsidRDefault="00787515" w:rsidP="00787515">
      <w:pPr>
        <w:ind w:firstLine="540"/>
        <w:jc w:val="both"/>
        <w:rPr>
          <w:b/>
          <w:bCs/>
          <w:sz w:val="28"/>
          <w:szCs w:val="28"/>
          <w:lang w:val="uk-UA"/>
        </w:rPr>
      </w:pPr>
    </w:p>
    <w:p w:rsidR="00787515" w:rsidRPr="00422FEF" w:rsidRDefault="00787515" w:rsidP="00787515">
      <w:pPr>
        <w:ind w:firstLine="540"/>
        <w:jc w:val="both"/>
        <w:rPr>
          <w:b/>
          <w:bCs/>
          <w:sz w:val="28"/>
          <w:szCs w:val="28"/>
          <w:lang w:val="uk-UA"/>
        </w:rPr>
      </w:pPr>
      <w:r w:rsidRPr="00422FEF">
        <w:rPr>
          <w:b/>
          <w:bCs/>
          <w:sz w:val="28"/>
          <w:szCs w:val="28"/>
          <w:lang w:val="uk-UA"/>
        </w:rPr>
        <w:t>4. Плата за землю</w:t>
      </w:r>
    </w:p>
    <w:p w:rsidR="00787515" w:rsidRPr="00422FEF" w:rsidRDefault="00787515" w:rsidP="00787515">
      <w:pPr>
        <w:ind w:firstLine="540"/>
        <w:jc w:val="both"/>
        <w:rPr>
          <w:b/>
          <w:bCs/>
          <w:sz w:val="28"/>
          <w:szCs w:val="28"/>
          <w:lang w:val="uk-UA"/>
        </w:rPr>
      </w:pPr>
    </w:p>
    <w:p w:rsidR="00787515" w:rsidRPr="000E65C1" w:rsidRDefault="00787515" w:rsidP="00787515">
      <w:pPr>
        <w:pStyle w:val="11"/>
        <w:numPr>
          <w:ilvl w:val="1"/>
          <w:numId w:val="1"/>
        </w:numPr>
        <w:tabs>
          <w:tab w:val="left" w:pos="709"/>
          <w:tab w:val="left" w:pos="851"/>
          <w:tab w:val="left" w:pos="1134"/>
        </w:tabs>
        <w:ind w:left="0" w:firstLine="540"/>
        <w:jc w:val="both"/>
        <w:rPr>
          <w:bCs/>
          <w:sz w:val="28"/>
          <w:szCs w:val="28"/>
          <w:lang w:val="uk-UA"/>
        </w:rPr>
      </w:pPr>
      <w:bookmarkStart w:id="7" w:name="n6938"/>
      <w:bookmarkStart w:id="8" w:name="n6939"/>
      <w:bookmarkEnd w:id="7"/>
      <w:bookmarkEnd w:id="8"/>
      <w:r w:rsidRPr="000E65C1">
        <w:rPr>
          <w:bCs/>
          <w:sz w:val="28"/>
          <w:szCs w:val="28"/>
          <w:lang w:val="uk-UA"/>
        </w:rPr>
        <w:t>Платники земельного податку:</w:t>
      </w:r>
    </w:p>
    <w:p w:rsidR="00787515" w:rsidRPr="00422FEF" w:rsidRDefault="00787515" w:rsidP="00787515">
      <w:pPr>
        <w:ind w:firstLine="540"/>
        <w:jc w:val="both"/>
        <w:rPr>
          <w:b/>
          <w:bCs/>
          <w:sz w:val="28"/>
          <w:szCs w:val="28"/>
          <w:lang w:val="uk-UA"/>
        </w:rPr>
      </w:pPr>
      <w:r w:rsidRPr="00422FEF">
        <w:rPr>
          <w:sz w:val="28"/>
          <w:szCs w:val="28"/>
          <w:lang w:val="uk-UA"/>
        </w:rPr>
        <w:t>4.1.1</w:t>
      </w:r>
      <w:r w:rsidRPr="00422FEF">
        <w:rPr>
          <w:rFonts w:ascii="Arial" w:hAnsi="Arial" w:cs="Arial"/>
          <w:sz w:val="15"/>
          <w:szCs w:val="15"/>
          <w:lang w:val="uk-UA"/>
        </w:rPr>
        <w:t xml:space="preserve"> </w:t>
      </w:r>
      <w:r w:rsidRPr="00422FEF">
        <w:rPr>
          <w:sz w:val="28"/>
          <w:szCs w:val="28"/>
          <w:lang w:val="uk-UA"/>
        </w:rPr>
        <w:t>власники земельних ділянок;</w:t>
      </w:r>
    </w:p>
    <w:p w:rsidR="00787515" w:rsidRPr="00422FEF" w:rsidRDefault="00787515" w:rsidP="00787515">
      <w:pPr>
        <w:pStyle w:val="a3"/>
        <w:numPr>
          <w:ilvl w:val="2"/>
          <w:numId w:val="2"/>
        </w:numPr>
        <w:shd w:val="clear" w:color="auto" w:fill="FFFFFF"/>
        <w:spacing w:before="0" w:beforeAutospacing="0" w:after="0" w:afterAutospacing="0" w:line="214" w:lineRule="atLeast"/>
        <w:jc w:val="both"/>
        <w:rPr>
          <w:sz w:val="28"/>
          <w:szCs w:val="28"/>
          <w:lang w:val="uk-UA"/>
        </w:rPr>
      </w:pPr>
      <w:r w:rsidRPr="00422FEF">
        <w:rPr>
          <w:sz w:val="28"/>
          <w:szCs w:val="28"/>
          <w:lang w:val="uk-UA"/>
        </w:rPr>
        <w:t>землекористувачі.</w:t>
      </w:r>
    </w:p>
    <w:p w:rsidR="00787515" w:rsidRPr="007629A4" w:rsidRDefault="00787515" w:rsidP="00787515">
      <w:pPr>
        <w:pStyle w:val="a3"/>
        <w:shd w:val="clear" w:color="auto" w:fill="FFFFFF"/>
        <w:spacing w:before="0" w:beforeAutospacing="0" w:after="0" w:afterAutospacing="0" w:line="214" w:lineRule="atLeast"/>
        <w:ind w:firstLine="567"/>
        <w:jc w:val="both"/>
        <w:rPr>
          <w:sz w:val="28"/>
          <w:szCs w:val="28"/>
          <w:lang w:val="uk-UA"/>
        </w:rPr>
      </w:pPr>
      <w:r w:rsidRPr="00422FEF">
        <w:rPr>
          <w:sz w:val="28"/>
          <w:szCs w:val="28"/>
          <w:lang w:val="uk-UA"/>
        </w:rPr>
        <w:lastRenderedPageBreak/>
        <w:t>Особливості справляння податку суб'єктами господарювання, які застосовують спрощену систему оподаткування, обліку та звітності, встановлюються</w:t>
      </w:r>
      <w:r w:rsidRPr="00422FEF">
        <w:rPr>
          <w:rStyle w:val="apple-converted-space"/>
          <w:sz w:val="28"/>
          <w:szCs w:val="28"/>
          <w:lang w:val="uk-UA"/>
        </w:rPr>
        <w:t xml:space="preserve"> </w:t>
      </w:r>
      <w:r w:rsidRPr="00422FEF">
        <w:rPr>
          <w:sz w:val="28"/>
          <w:szCs w:val="28"/>
          <w:lang w:val="uk-UA"/>
        </w:rPr>
        <w:t>главою 1 розділу XIV Податкового кодексу України.</w:t>
      </w:r>
    </w:p>
    <w:p w:rsidR="00787515" w:rsidRPr="000E65C1" w:rsidRDefault="00787515" w:rsidP="00787515">
      <w:pPr>
        <w:pStyle w:val="11"/>
        <w:numPr>
          <w:ilvl w:val="1"/>
          <w:numId w:val="1"/>
        </w:numPr>
        <w:ind w:left="0" w:firstLine="540"/>
        <w:jc w:val="both"/>
        <w:rPr>
          <w:bCs/>
          <w:sz w:val="28"/>
          <w:szCs w:val="28"/>
          <w:lang w:val="uk-UA"/>
        </w:rPr>
      </w:pPr>
      <w:r w:rsidRPr="000E65C1">
        <w:rPr>
          <w:bCs/>
          <w:sz w:val="28"/>
          <w:szCs w:val="28"/>
          <w:lang w:val="uk-UA"/>
        </w:rPr>
        <w:t>Об’єкти оподаткування земельним податком</w:t>
      </w:r>
    </w:p>
    <w:p w:rsidR="00787515" w:rsidRPr="00422FEF" w:rsidRDefault="00787515" w:rsidP="00787515">
      <w:pPr>
        <w:pStyle w:val="11"/>
        <w:numPr>
          <w:ilvl w:val="2"/>
          <w:numId w:val="1"/>
        </w:numPr>
        <w:ind w:left="0" w:firstLine="540"/>
        <w:jc w:val="both"/>
        <w:rPr>
          <w:sz w:val="28"/>
          <w:szCs w:val="28"/>
          <w:lang w:val="uk-UA"/>
        </w:rPr>
      </w:pPr>
      <w:r w:rsidRPr="00422FEF">
        <w:rPr>
          <w:sz w:val="28"/>
          <w:szCs w:val="28"/>
          <w:lang w:val="uk-UA"/>
        </w:rPr>
        <w:t>Земельні ділянки, які перебувають у власності або користуванні.</w:t>
      </w:r>
    </w:p>
    <w:p w:rsidR="00787515" w:rsidRPr="000E65C1" w:rsidRDefault="00787515" w:rsidP="00787515">
      <w:pPr>
        <w:pStyle w:val="11"/>
        <w:numPr>
          <w:ilvl w:val="1"/>
          <w:numId w:val="1"/>
        </w:numPr>
        <w:ind w:left="0" w:firstLine="540"/>
        <w:jc w:val="both"/>
        <w:rPr>
          <w:bCs/>
          <w:sz w:val="28"/>
          <w:szCs w:val="28"/>
        </w:rPr>
      </w:pPr>
      <w:r w:rsidRPr="000E65C1">
        <w:rPr>
          <w:bCs/>
          <w:sz w:val="28"/>
          <w:szCs w:val="28"/>
          <w:lang w:val="uk-UA"/>
        </w:rPr>
        <w:t>База оподаткування земельним податком</w:t>
      </w:r>
    </w:p>
    <w:p w:rsidR="00787515" w:rsidRPr="00422FEF" w:rsidRDefault="00787515" w:rsidP="00787515">
      <w:pPr>
        <w:ind w:firstLine="540"/>
        <w:jc w:val="both"/>
        <w:rPr>
          <w:sz w:val="28"/>
          <w:szCs w:val="28"/>
          <w:lang w:val="uk-UA"/>
        </w:rPr>
      </w:pPr>
      <w:r w:rsidRPr="00422FEF">
        <w:rPr>
          <w:sz w:val="28"/>
          <w:szCs w:val="28"/>
          <w:lang w:val="uk-UA"/>
        </w:rPr>
        <w:t>4.3.1. Нормативна грошова оцінка земельних ділянок з урахуванням коефіцієнта індексації, визначеного відповідно до порядку, встановленого пунктом 4.13 цього Положення.</w:t>
      </w:r>
    </w:p>
    <w:p w:rsidR="00787515" w:rsidRPr="00422FEF" w:rsidRDefault="00787515" w:rsidP="00787515">
      <w:pPr>
        <w:pStyle w:val="11"/>
        <w:ind w:left="0" w:firstLine="540"/>
        <w:jc w:val="both"/>
        <w:rPr>
          <w:sz w:val="28"/>
          <w:szCs w:val="28"/>
          <w:lang w:val="uk-UA"/>
        </w:rPr>
      </w:pPr>
      <w:r w:rsidRPr="00422FEF">
        <w:rPr>
          <w:color w:val="000000"/>
          <w:sz w:val="28"/>
          <w:szCs w:val="28"/>
          <w:shd w:val="clear" w:color="auto" w:fill="FFFFFF"/>
          <w:lang w:val="uk-UA"/>
        </w:rPr>
        <w:t xml:space="preserve">4.3.2. Рішення міської ради </w:t>
      </w:r>
      <w:r>
        <w:rPr>
          <w:color w:val="000000"/>
          <w:sz w:val="28"/>
          <w:szCs w:val="28"/>
          <w:shd w:val="clear" w:color="auto" w:fill="FFFFFF"/>
          <w:lang w:val="uk-UA"/>
        </w:rPr>
        <w:t xml:space="preserve">або </w:t>
      </w:r>
      <w:r w:rsidRPr="00422FEF">
        <w:rPr>
          <w:sz w:val="28"/>
          <w:szCs w:val="28"/>
          <w:lang w:val="uk-UA"/>
        </w:rPr>
        <w:t>ради об’єднаної територіальної громади, що створена згідно із законом та перспективним планом формування територій громад</w:t>
      </w:r>
      <w:r>
        <w:rPr>
          <w:sz w:val="28"/>
          <w:szCs w:val="28"/>
          <w:lang w:val="uk-UA"/>
        </w:rPr>
        <w:t>,</w:t>
      </w:r>
      <w:r w:rsidRPr="00422FEF">
        <w:rPr>
          <w:color w:val="000000"/>
          <w:sz w:val="28"/>
          <w:szCs w:val="28"/>
          <w:shd w:val="clear" w:color="auto" w:fill="FFFFFF"/>
          <w:lang w:val="uk-UA"/>
        </w:rPr>
        <w:t xml:space="preserve">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787515" w:rsidRPr="000E65C1" w:rsidRDefault="00787515" w:rsidP="00787515">
      <w:pPr>
        <w:pStyle w:val="rvps2"/>
        <w:numPr>
          <w:ilvl w:val="1"/>
          <w:numId w:val="1"/>
        </w:numPr>
        <w:shd w:val="clear" w:color="auto" w:fill="FFFFFF"/>
        <w:spacing w:before="0" w:beforeAutospacing="0" w:after="0" w:afterAutospacing="0"/>
        <w:ind w:left="0" w:firstLine="540"/>
        <w:jc w:val="both"/>
        <w:textAlignment w:val="baseline"/>
        <w:rPr>
          <w:bCs/>
          <w:color w:val="000000"/>
          <w:sz w:val="28"/>
          <w:szCs w:val="28"/>
        </w:rPr>
      </w:pPr>
      <w:r w:rsidRPr="000E65C1">
        <w:rPr>
          <w:bCs/>
          <w:color w:val="000000"/>
          <w:sz w:val="28"/>
          <w:szCs w:val="28"/>
        </w:rPr>
        <w:t>Ставка земельного податку за земельні ділянки, нормативну грошову оцінку яких проведено (незалежно від місцезнаходження)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r w:rsidRPr="00422FEF">
        <w:rPr>
          <w:sz w:val="28"/>
          <w:szCs w:val="28"/>
        </w:rPr>
        <w:t xml:space="preserve">4.4.1. </w:t>
      </w:r>
      <w:r w:rsidRPr="00422FEF">
        <w:rPr>
          <w:color w:val="000000"/>
          <w:sz w:val="28"/>
          <w:szCs w:val="28"/>
        </w:rPr>
        <w:t xml:space="preserve">за земельні ділянки, нормативну грошову оцінку яких проведено, </w:t>
      </w:r>
      <w:r w:rsidRPr="00422FEF">
        <w:rPr>
          <w:sz w:val="28"/>
          <w:szCs w:val="28"/>
        </w:rPr>
        <w:t>у розмірі 1 відсотка</w:t>
      </w:r>
      <w:r w:rsidRPr="00422FEF">
        <w:rPr>
          <w:color w:val="000000"/>
          <w:sz w:val="28"/>
          <w:szCs w:val="28"/>
        </w:rPr>
        <w:t xml:space="preserve"> від їх нормативної грошової оцінки, </w:t>
      </w:r>
      <w:r w:rsidRPr="00422FEF">
        <w:rPr>
          <w:sz w:val="28"/>
          <w:szCs w:val="28"/>
        </w:rPr>
        <w:t>а для сільськогосподарських угідь та земель загального користування - не більше 1 відсотка від їх нормативної грошової оцінки</w:t>
      </w:r>
      <w:r w:rsidRPr="00422FEF">
        <w:rPr>
          <w:color w:val="000000"/>
          <w:sz w:val="28"/>
          <w:szCs w:val="28"/>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sz w:val="28"/>
          <w:szCs w:val="28"/>
        </w:rPr>
      </w:pPr>
      <w:r w:rsidRPr="00422FEF">
        <w:rPr>
          <w:sz w:val="28"/>
          <w:szCs w:val="28"/>
        </w:rPr>
        <w:t>4.4.2. за земельні ділянки, які перебувають у постійному користуванні суб’єктів господарювання (крім державної та комунальної форми власності) у розмірі 1 відсотка від їх нормативної грошової оцінки;</w:t>
      </w:r>
    </w:p>
    <w:p w:rsidR="00787515" w:rsidRPr="00422FEF" w:rsidRDefault="00787515" w:rsidP="00787515">
      <w:pPr>
        <w:pStyle w:val="rvps2"/>
        <w:shd w:val="clear" w:color="auto" w:fill="FFFFFF"/>
        <w:spacing w:before="0" w:beforeAutospacing="0" w:after="0" w:afterAutospacing="0"/>
        <w:ind w:firstLine="540"/>
        <w:jc w:val="both"/>
        <w:textAlignment w:val="baseline"/>
        <w:rPr>
          <w:sz w:val="28"/>
          <w:szCs w:val="28"/>
        </w:rPr>
      </w:pPr>
      <w:r w:rsidRPr="00422FEF">
        <w:rPr>
          <w:color w:val="000000"/>
          <w:sz w:val="28"/>
          <w:szCs w:val="28"/>
          <w:shd w:val="clear" w:color="auto" w:fill="FFFFFF"/>
        </w:rPr>
        <w:t>4.4.3. за земельні ділянки, які зайняті житловим фондом,</w:t>
      </w:r>
      <w:r w:rsidRPr="00BA4B44">
        <w:rPr>
          <w:color w:val="000000"/>
          <w:sz w:val="28"/>
          <w:szCs w:val="28"/>
          <w:shd w:val="clear" w:color="auto" w:fill="FFFFFF"/>
        </w:rPr>
        <w:t xml:space="preserve"> </w:t>
      </w:r>
      <w:r>
        <w:rPr>
          <w:color w:val="000000"/>
          <w:sz w:val="28"/>
          <w:szCs w:val="28"/>
          <w:shd w:val="clear" w:color="auto" w:fill="FFFFFF"/>
        </w:rPr>
        <w:t xml:space="preserve"> (багатоквартирні житлові будинки)</w:t>
      </w:r>
      <w:r w:rsidRPr="00422FEF">
        <w:rPr>
          <w:color w:val="000000"/>
          <w:sz w:val="28"/>
          <w:szCs w:val="28"/>
          <w:shd w:val="clear" w:color="auto" w:fill="FFFFFF"/>
        </w:rPr>
        <w:t xml:space="preserve"> у розмірі 0,03 відсотки від нормативної грошової оцінки землі.</w:t>
      </w:r>
    </w:p>
    <w:p w:rsidR="00787515" w:rsidRPr="000E65C1" w:rsidRDefault="00787515" w:rsidP="00787515">
      <w:pPr>
        <w:pStyle w:val="rvps2"/>
        <w:numPr>
          <w:ilvl w:val="1"/>
          <w:numId w:val="1"/>
        </w:numPr>
        <w:shd w:val="clear" w:color="auto" w:fill="FFFFFF"/>
        <w:tabs>
          <w:tab w:val="left" w:pos="720"/>
          <w:tab w:val="left" w:pos="1080"/>
        </w:tabs>
        <w:spacing w:before="0" w:beforeAutospacing="0" w:after="0" w:afterAutospacing="0"/>
        <w:ind w:left="0" w:firstLine="540"/>
        <w:jc w:val="both"/>
        <w:textAlignment w:val="baseline"/>
        <w:rPr>
          <w:bCs/>
          <w:color w:val="000000"/>
          <w:sz w:val="28"/>
          <w:szCs w:val="28"/>
        </w:rPr>
      </w:pPr>
      <w:r w:rsidRPr="000E65C1">
        <w:rPr>
          <w:bCs/>
          <w:color w:val="000000"/>
          <w:sz w:val="28"/>
          <w:szCs w:val="28"/>
        </w:rPr>
        <w:t>Пільги щодо сплати земельного податку для фізичних осіб</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9" w:name="n6824"/>
      <w:bookmarkEnd w:id="9"/>
      <w:r w:rsidRPr="00422FEF">
        <w:rPr>
          <w:color w:val="000000"/>
          <w:sz w:val="28"/>
          <w:szCs w:val="28"/>
        </w:rPr>
        <w:t>4.5.1. Від сплати земельного податку звільняються: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0" w:name="n6825"/>
      <w:bookmarkEnd w:id="10"/>
      <w:r w:rsidRPr="00422FEF">
        <w:rPr>
          <w:color w:val="000000"/>
          <w:sz w:val="28"/>
          <w:szCs w:val="28"/>
        </w:rPr>
        <w:t>4.5.1.1 інваліди першої і другої групи;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1" w:name="n6826"/>
      <w:bookmarkEnd w:id="11"/>
      <w:r w:rsidRPr="00422FEF">
        <w:rPr>
          <w:color w:val="000000"/>
          <w:sz w:val="28"/>
          <w:szCs w:val="28"/>
        </w:rPr>
        <w:t>4.5.1.2 фізичні особи, які виховують трьох і більше дітей віком до 18 років;</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2" w:name="n6827"/>
      <w:bookmarkEnd w:id="12"/>
      <w:r w:rsidRPr="00422FEF">
        <w:rPr>
          <w:color w:val="000000"/>
          <w:sz w:val="28"/>
          <w:szCs w:val="28"/>
        </w:rPr>
        <w:t>4.5.1.3 пенсіонери (за віком);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3" w:name="n6828"/>
      <w:bookmarkEnd w:id="13"/>
      <w:r w:rsidRPr="00422FEF">
        <w:rPr>
          <w:color w:val="000000"/>
          <w:sz w:val="28"/>
          <w:szCs w:val="28"/>
        </w:rPr>
        <w:t>4.5.1.4 ветерани війни та особи, на яких поширюється дія</w:t>
      </w:r>
      <w:r w:rsidRPr="00422FEF">
        <w:rPr>
          <w:rStyle w:val="apple-converted-space"/>
          <w:color w:val="000000"/>
          <w:sz w:val="28"/>
          <w:szCs w:val="28"/>
        </w:rPr>
        <w:t> </w:t>
      </w:r>
      <w:r w:rsidRPr="00AB6604">
        <w:rPr>
          <w:sz w:val="28"/>
          <w:szCs w:val="28"/>
          <w:bdr w:val="none" w:sz="0" w:space="0" w:color="auto" w:frame="1"/>
        </w:rPr>
        <w:t xml:space="preserve">Закону України </w:t>
      </w:r>
      <w:r>
        <w:rPr>
          <w:sz w:val="28"/>
          <w:szCs w:val="28"/>
          <w:bdr w:val="none" w:sz="0" w:space="0" w:color="auto" w:frame="1"/>
        </w:rPr>
        <w:t>"</w:t>
      </w:r>
      <w:r w:rsidRPr="00AB6604">
        <w:rPr>
          <w:sz w:val="28"/>
          <w:szCs w:val="28"/>
          <w:bdr w:val="none" w:sz="0" w:space="0" w:color="auto" w:frame="1"/>
        </w:rPr>
        <w:t>Про статус ветеранів війни, гарантії їх соціального захисту</w:t>
      </w:r>
      <w:r>
        <w:rPr>
          <w:sz w:val="28"/>
          <w:szCs w:val="28"/>
          <w:bdr w:val="none" w:sz="0" w:space="0" w:color="auto" w:frame="1"/>
        </w:rPr>
        <w:t>"</w:t>
      </w:r>
      <w:r w:rsidRPr="00422FEF">
        <w:rPr>
          <w:sz w:val="28"/>
          <w:szCs w:val="28"/>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4" w:name="n6829"/>
      <w:bookmarkEnd w:id="14"/>
      <w:r w:rsidRPr="00422FEF">
        <w:rPr>
          <w:color w:val="000000"/>
          <w:sz w:val="28"/>
          <w:szCs w:val="28"/>
        </w:rPr>
        <w:t>4.5.1.5 фізичні особи, визнані законом особами, які постраждали внаслідок Чорнобильської катастрофи.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5" w:name="n6830"/>
      <w:bookmarkEnd w:id="15"/>
      <w:r w:rsidRPr="00422FEF">
        <w:rPr>
          <w:color w:val="000000"/>
          <w:sz w:val="28"/>
          <w:szCs w:val="28"/>
        </w:rPr>
        <w:t>4.5.2. Звільнення від сплати земельного податку за земельні ділянки, передбачене для відповідної категорії фізичних осіб пунктом 4.5.1. цього Положення, поширюється на одну земельну ділянку за кожним видом використання у межах граничних норм: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6" w:name="n6831"/>
      <w:bookmarkEnd w:id="16"/>
      <w:r w:rsidRPr="00422FEF">
        <w:rPr>
          <w:color w:val="000000"/>
          <w:sz w:val="28"/>
          <w:szCs w:val="28"/>
        </w:rPr>
        <w:t>4.5.2.1 для ведення особистого селянського господарства - у розмірі не більш як 2 гектари;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7" w:name="n6832"/>
      <w:bookmarkEnd w:id="17"/>
      <w:r w:rsidRPr="00422FEF">
        <w:rPr>
          <w:color w:val="000000"/>
          <w:sz w:val="28"/>
          <w:szCs w:val="28"/>
        </w:rPr>
        <w:lastRenderedPageBreak/>
        <w:t>4.5.2.2 для будівництва та обслуговування житлового будинку, господарських будівель і споруд (присадибна ділянка) не більш як 0,10 гектара;</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8" w:name="n6833"/>
      <w:bookmarkEnd w:id="18"/>
      <w:r w:rsidRPr="00422FEF">
        <w:rPr>
          <w:color w:val="000000"/>
          <w:sz w:val="28"/>
          <w:szCs w:val="28"/>
        </w:rPr>
        <w:t>4.5.2.3 для індивідуального дачного будівництва - не більш як 0,10 гектара;</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19" w:name="n6834"/>
      <w:bookmarkEnd w:id="19"/>
      <w:r w:rsidRPr="00422FEF">
        <w:rPr>
          <w:color w:val="000000"/>
          <w:sz w:val="28"/>
          <w:szCs w:val="28"/>
        </w:rPr>
        <w:t>4.5.2.4 для будівництва індивідуальних гаражів - не більш як 0,01 гектара;</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20" w:name="n6835"/>
      <w:bookmarkEnd w:id="20"/>
      <w:r w:rsidRPr="00422FEF">
        <w:rPr>
          <w:color w:val="000000"/>
          <w:sz w:val="28"/>
          <w:szCs w:val="28"/>
        </w:rPr>
        <w:t>4.5.2.5 для ведення садівництва - не більш як 0,12 гектара.</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21" w:name="n6836"/>
      <w:bookmarkEnd w:id="21"/>
      <w:r w:rsidRPr="00422FEF">
        <w:rPr>
          <w:color w:val="000000"/>
          <w:sz w:val="28"/>
          <w:szCs w:val="28"/>
        </w:rPr>
        <w:t>4.5.3. Від сплати земельного податку звільняються на період дії єдиного податку четвертої групи власники земельних ділянок за умови передачі земельних ділянок в оренду платнику єдиного податку четвертої групи.</w:t>
      </w:r>
    </w:p>
    <w:p w:rsidR="00787515" w:rsidRPr="00422FEF" w:rsidRDefault="00787515" w:rsidP="00787515">
      <w:pPr>
        <w:ind w:firstLine="540"/>
        <w:jc w:val="both"/>
        <w:rPr>
          <w:b/>
          <w:bCs/>
          <w:sz w:val="28"/>
          <w:szCs w:val="28"/>
          <w:lang w:val="uk-UA"/>
        </w:rPr>
      </w:pPr>
      <w:r w:rsidRPr="00422FEF">
        <w:rPr>
          <w:sz w:val="28"/>
          <w:szCs w:val="28"/>
          <w:lang w:val="uk-UA"/>
        </w:rPr>
        <w:t>4.6.</w:t>
      </w:r>
      <w:r w:rsidRPr="00422FEF">
        <w:rPr>
          <w:b/>
          <w:bCs/>
          <w:sz w:val="28"/>
          <w:szCs w:val="28"/>
          <w:lang w:val="uk-UA"/>
        </w:rPr>
        <w:t xml:space="preserve"> </w:t>
      </w:r>
      <w:r w:rsidRPr="000E65C1">
        <w:rPr>
          <w:bCs/>
          <w:sz w:val="28"/>
          <w:szCs w:val="28"/>
          <w:lang w:val="uk-UA"/>
        </w:rPr>
        <w:t>Пільги щодо сплати земельного податку для юридичних осіб</w:t>
      </w:r>
    </w:p>
    <w:p w:rsidR="00787515" w:rsidRPr="00422FEF" w:rsidRDefault="00787515" w:rsidP="00787515">
      <w:pPr>
        <w:ind w:firstLine="540"/>
        <w:jc w:val="both"/>
        <w:rPr>
          <w:sz w:val="28"/>
          <w:szCs w:val="28"/>
          <w:lang w:val="uk-UA"/>
        </w:rPr>
      </w:pPr>
      <w:r w:rsidRPr="00422FEF">
        <w:rPr>
          <w:sz w:val="28"/>
          <w:szCs w:val="28"/>
          <w:lang w:val="uk-UA"/>
        </w:rPr>
        <w:t>4.6.1. Від сплати земельного податку звільняються:</w:t>
      </w:r>
    </w:p>
    <w:p w:rsidR="00787515" w:rsidRPr="00422FEF" w:rsidRDefault="00787515" w:rsidP="00787515">
      <w:pPr>
        <w:ind w:firstLine="540"/>
        <w:jc w:val="both"/>
        <w:rPr>
          <w:sz w:val="28"/>
          <w:szCs w:val="28"/>
          <w:lang w:val="uk-UA"/>
        </w:rPr>
      </w:pPr>
      <w:r w:rsidRPr="00422FEF">
        <w:rPr>
          <w:sz w:val="28"/>
          <w:szCs w:val="28"/>
          <w:lang w:val="uk-UA"/>
        </w:rPr>
        <w:t>4.6.1.1 санаторно-курортні та оздоровчі заклади громадських організацій інвалідів, реабілітаційні установи громадських організацій інвалідів;</w:t>
      </w:r>
    </w:p>
    <w:p w:rsidR="00787515" w:rsidRPr="00422FEF" w:rsidRDefault="00787515" w:rsidP="00787515">
      <w:pPr>
        <w:ind w:firstLine="540"/>
        <w:jc w:val="both"/>
        <w:rPr>
          <w:sz w:val="28"/>
          <w:szCs w:val="28"/>
          <w:lang w:val="uk-UA"/>
        </w:rPr>
      </w:pPr>
      <w:r w:rsidRPr="00422FEF">
        <w:rPr>
          <w:sz w:val="28"/>
          <w:szCs w:val="28"/>
          <w:lang w:val="uk-UA"/>
        </w:rPr>
        <w:t>4.6.1.2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87515" w:rsidRPr="00422FEF" w:rsidRDefault="00787515" w:rsidP="00787515">
      <w:pPr>
        <w:ind w:firstLine="540"/>
        <w:jc w:val="both"/>
        <w:rPr>
          <w:sz w:val="28"/>
          <w:szCs w:val="28"/>
          <w:lang w:val="uk-UA"/>
        </w:rPr>
      </w:pPr>
      <w:r w:rsidRPr="00422FEF">
        <w:rPr>
          <w:sz w:val="28"/>
          <w:szCs w:val="28"/>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w:t>
      </w:r>
      <w:r>
        <w:rPr>
          <w:sz w:val="28"/>
          <w:szCs w:val="28"/>
          <w:lang w:val="uk-UA"/>
        </w:rPr>
        <w:t>"</w:t>
      </w:r>
      <w:r w:rsidRPr="00422FEF">
        <w:rPr>
          <w:sz w:val="28"/>
          <w:szCs w:val="28"/>
          <w:lang w:val="uk-UA"/>
        </w:rPr>
        <w:t>Про основи соціальної захищеності інвалідів в Україні</w:t>
      </w:r>
      <w:r>
        <w:rPr>
          <w:sz w:val="28"/>
          <w:szCs w:val="28"/>
          <w:lang w:val="uk-UA"/>
        </w:rPr>
        <w:t>"</w:t>
      </w:r>
      <w:r w:rsidRPr="00422FEF">
        <w:rPr>
          <w:sz w:val="28"/>
          <w:szCs w:val="28"/>
          <w:lang w:val="uk-UA"/>
        </w:rPr>
        <w:t>.</w:t>
      </w:r>
    </w:p>
    <w:p w:rsidR="00787515" w:rsidRPr="00422FEF" w:rsidRDefault="00787515" w:rsidP="00787515">
      <w:pPr>
        <w:ind w:firstLine="540"/>
        <w:jc w:val="both"/>
        <w:rPr>
          <w:sz w:val="28"/>
          <w:szCs w:val="28"/>
          <w:lang w:val="uk-UA"/>
        </w:rPr>
      </w:pPr>
      <w:r w:rsidRPr="00422FEF">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787515" w:rsidRDefault="00787515" w:rsidP="00787515">
      <w:pPr>
        <w:ind w:firstLine="540"/>
        <w:jc w:val="both"/>
        <w:rPr>
          <w:sz w:val="28"/>
          <w:szCs w:val="28"/>
          <w:lang w:val="uk-UA"/>
        </w:rPr>
      </w:pPr>
      <w:r w:rsidRPr="00422FEF">
        <w:rPr>
          <w:sz w:val="28"/>
          <w:szCs w:val="28"/>
          <w:lang w:val="uk-UA"/>
        </w:rPr>
        <w:t>4.6.1.3 бази олімпійської та параолімпійської підготовки, перелік яких затверджуєт</w:t>
      </w:r>
      <w:r>
        <w:rPr>
          <w:sz w:val="28"/>
          <w:szCs w:val="28"/>
          <w:lang w:val="uk-UA"/>
        </w:rPr>
        <w:t>ься Кабінетом Міністрів України;</w:t>
      </w:r>
    </w:p>
    <w:p w:rsidR="00787515" w:rsidRPr="00422FEF" w:rsidRDefault="00787515" w:rsidP="00787515">
      <w:pPr>
        <w:ind w:firstLine="540"/>
        <w:jc w:val="both"/>
        <w:rPr>
          <w:sz w:val="28"/>
          <w:szCs w:val="28"/>
          <w:lang w:val="uk-UA"/>
        </w:rPr>
      </w:pPr>
      <w:r>
        <w:rPr>
          <w:sz w:val="28"/>
          <w:szCs w:val="28"/>
          <w:lang w:val="uk-UA"/>
        </w:rPr>
        <w:t xml:space="preserve">4.6.1.4 </w:t>
      </w:r>
      <w:r w:rsidRPr="00645292">
        <w:rPr>
          <w:sz w:val="28"/>
          <w:szCs w:val="28"/>
          <w:lang w:val="uk-UA"/>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Pr>
          <w:sz w:val="28"/>
          <w:szCs w:val="28"/>
          <w:lang w:val="uk-UA"/>
        </w:rPr>
        <w:t>.</w:t>
      </w:r>
      <w:bookmarkStart w:id="22" w:name="n6851"/>
      <w:bookmarkEnd w:id="22"/>
    </w:p>
    <w:p w:rsidR="00787515" w:rsidRPr="000E65C1" w:rsidRDefault="00787515" w:rsidP="00787515">
      <w:pPr>
        <w:ind w:firstLine="540"/>
        <w:jc w:val="both"/>
        <w:rPr>
          <w:bCs/>
          <w:sz w:val="28"/>
          <w:szCs w:val="28"/>
          <w:lang w:val="uk-UA"/>
        </w:rPr>
      </w:pPr>
      <w:r w:rsidRPr="00422FEF">
        <w:rPr>
          <w:sz w:val="28"/>
          <w:szCs w:val="28"/>
          <w:lang w:val="uk-UA"/>
        </w:rPr>
        <w:t>4.7</w:t>
      </w:r>
      <w:r w:rsidRPr="000E65C1">
        <w:rPr>
          <w:sz w:val="28"/>
          <w:szCs w:val="28"/>
          <w:lang w:val="uk-UA"/>
        </w:rPr>
        <w:t>.</w:t>
      </w:r>
      <w:r w:rsidRPr="000E65C1">
        <w:rPr>
          <w:bCs/>
          <w:sz w:val="28"/>
          <w:szCs w:val="28"/>
          <w:lang w:val="uk-UA"/>
        </w:rPr>
        <w:t xml:space="preserve"> Земельні ділянки, які не підлягають оподаткуванню земельним податком: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23" w:name="n6857"/>
      <w:bookmarkStart w:id="24" w:name="n6858"/>
      <w:bookmarkStart w:id="25" w:name="n6860"/>
      <w:bookmarkEnd w:id="23"/>
      <w:bookmarkEnd w:id="24"/>
      <w:bookmarkEnd w:id="25"/>
      <w:r w:rsidRPr="00422FEF">
        <w:rPr>
          <w:color w:val="000000"/>
          <w:sz w:val="28"/>
          <w:szCs w:val="28"/>
        </w:rPr>
        <w:t xml:space="preserve">4.7.1.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w:t>
      </w:r>
      <w:r w:rsidRPr="00422FEF">
        <w:rPr>
          <w:color w:val="000000"/>
          <w:sz w:val="28"/>
          <w:szCs w:val="28"/>
        </w:rPr>
        <w:lastRenderedPageBreak/>
        <w:t>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26" w:name="n6861"/>
      <w:bookmarkEnd w:id="26"/>
      <w:r w:rsidRPr="00422FEF">
        <w:rPr>
          <w:color w:val="000000"/>
          <w:sz w:val="28"/>
          <w:szCs w:val="28"/>
        </w:rPr>
        <w:t xml:space="preserve">4.7.1.1 паралельні об'їзні дороги, снігозахисні споруди і насадження,  </w:t>
      </w:r>
      <w:proofErr w:type="spellStart"/>
      <w:r w:rsidRPr="00422FEF">
        <w:rPr>
          <w:color w:val="000000"/>
          <w:sz w:val="28"/>
          <w:szCs w:val="28"/>
        </w:rPr>
        <w:t>вловлюючі</w:t>
      </w:r>
      <w:proofErr w:type="spellEnd"/>
      <w:r w:rsidRPr="00422FEF">
        <w:rPr>
          <w:color w:val="000000"/>
          <w:sz w:val="28"/>
          <w:szCs w:val="28"/>
        </w:rPr>
        <w:t xml:space="preserve"> з'їзди, захисні насадження, шумові екрани, очисні споруди;</w:t>
      </w:r>
    </w:p>
    <w:p w:rsidR="00787515"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27" w:name="n6862"/>
      <w:bookmarkEnd w:id="27"/>
      <w:r w:rsidRPr="00422FEF">
        <w:rPr>
          <w:color w:val="000000"/>
          <w:sz w:val="28"/>
          <w:szCs w:val="28"/>
        </w:rPr>
        <w:t>4.7.1.2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787515" w:rsidRPr="00B4260E"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r w:rsidRPr="00B4260E">
        <w:rPr>
          <w:color w:val="000000"/>
          <w:sz w:val="28"/>
          <w:szCs w:val="28"/>
          <w:shd w:val="clear" w:color="auto" w:fill="FFFFFF"/>
        </w:rPr>
        <w:t>4.7.2.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28" w:name="n6863"/>
      <w:bookmarkStart w:id="29" w:name="n6864"/>
      <w:bookmarkEnd w:id="28"/>
      <w:bookmarkEnd w:id="29"/>
      <w:r w:rsidRPr="00422FEF">
        <w:rPr>
          <w:color w:val="000000"/>
          <w:sz w:val="28"/>
          <w:szCs w:val="28"/>
        </w:rPr>
        <w:t>4.7.</w:t>
      </w:r>
      <w:r>
        <w:rPr>
          <w:color w:val="000000"/>
          <w:sz w:val="28"/>
          <w:szCs w:val="28"/>
        </w:rPr>
        <w:t>3</w:t>
      </w:r>
      <w:r w:rsidRPr="00422FEF">
        <w:rPr>
          <w:color w:val="000000"/>
          <w:sz w:val="28"/>
          <w:szCs w:val="28"/>
        </w:rPr>
        <w:t>. земельні ділянки кладовищ, крематоріїв та колумбаріїв.</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0" w:name="n6865"/>
      <w:bookmarkEnd w:id="30"/>
      <w:r w:rsidRPr="00422FEF">
        <w:rPr>
          <w:color w:val="000000"/>
          <w:sz w:val="28"/>
          <w:szCs w:val="28"/>
        </w:rPr>
        <w:t>4.7.</w:t>
      </w:r>
      <w:r>
        <w:rPr>
          <w:color w:val="000000"/>
          <w:sz w:val="28"/>
          <w:szCs w:val="28"/>
        </w:rPr>
        <w:t>4</w:t>
      </w:r>
      <w:r w:rsidRPr="00422FEF">
        <w:rPr>
          <w:color w:val="000000"/>
          <w:sz w:val="28"/>
          <w:szCs w:val="28"/>
        </w:rPr>
        <w:t>.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787515" w:rsidRPr="00422FEF" w:rsidRDefault="00787515" w:rsidP="00787515">
      <w:pPr>
        <w:ind w:firstLine="540"/>
        <w:jc w:val="both"/>
        <w:rPr>
          <w:sz w:val="28"/>
          <w:szCs w:val="28"/>
          <w:lang w:val="uk-UA"/>
        </w:rPr>
      </w:pPr>
      <w:r w:rsidRPr="00422FEF">
        <w:rPr>
          <w:sz w:val="28"/>
          <w:szCs w:val="28"/>
          <w:lang w:val="uk-UA"/>
        </w:rPr>
        <w:t>4.7.</w:t>
      </w:r>
      <w:r>
        <w:rPr>
          <w:sz w:val="28"/>
          <w:szCs w:val="28"/>
          <w:lang w:val="uk-UA"/>
        </w:rPr>
        <w:t>5</w:t>
      </w:r>
      <w:r w:rsidRPr="00422FEF">
        <w:rPr>
          <w:sz w:val="28"/>
          <w:szCs w:val="28"/>
          <w:lang w:val="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787515" w:rsidRPr="00422FEF" w:rsidRDefault="00787515" w:rsidP="00787515">
      <w:pPr>
        <w:ind w:firstLine="540"/>
        <w:rPr>
          <w:b/>
          <w:bCs/>
          <w:sz w:val="28"/>
          <w:szCs w:val="28"/>
          <w:lang w:val="uk-UA"/>
        </w:rPr>
      </w:pPr>
      <w:r w:rsidRPr="00422FEF">
        <w:rPr>
          <w:sz w:val="28"/>
          <w:szCs w:val="28"/>
          <w:lang w:val="uk-UA"/>
        </w:rPr>
        <w:t>4.8</w:t>
      </w:r>
      <w:r w:rsidRPr="00422FEF">
        <w:rPr>
          <w:b/>
          <w:bCs/>
          <w:sz w:val="28"/>
          <w:szCs w:val="28"/>
          <w:lang w:val="uk-UA"/>
        </w:rPr>
        <w:t xml:space="preserve">. </w:t>
      </w:r>
      <w:r w:rsidRPr="000E65C1">
        <w:rPr>
          <w:bCs/>
          <w:sz w:val="28"/>
          <w:szCs w:val="28"/>
          <w:lang w:val="uk-UA"/>
        </w:rPr>
        <w:t>Особливості оподаткування платою за землю</w:t>
      </w:r>
      <w:r>
        <w:rPr>
          <w:bCs/>
          <w:sz w:val="28"/>
          <w:szCs w:val="28"/>
          <w:lang w:val="uk-UA"/>
        </w:rPr>
        <w:t>:</w:t>
      </w:r>
    </w:p>
    <w:p w:rsidR="00787515" w:rsidRPr="00422FEF" w:rsidRDefault="00787515" w:rsidP="00787515">
      <w:pPr>
        <w:ind w:firstLine="540"/>
        <w:jc w:val="both"/>
        <w:rPr>
          <w:sz w:val="28"/>
          <w:szCs w:val="28"/>
          <w:lang w:val="uk-UA"/>
        </w:rPr>
      </w:pPr>
      <w:r w:rsidRPr="00422FEF">
        <w:rPr>
          <w:sz w:val="28"/>
          <w:szCs w:val="28"/>
          <w:lang w:val="uk-UA"/>
        </w:rPr>
        <w:t xml:space="preserve">4.8.1. Міська рада </w:t>
      </w:r>
      <w:r>
        <w:rPr>
          <w:color w:val="000000"/>
          <w:sz w:val="28"/>
          <w:szCs w:val="28"/>
          <w:shd w:val="clear" w:color="auto" w:fill="FFFFFF"/>
          <w:lang w:val="uk-UA"/>
        </w:rPr>
        <w:t xml:space="preserve">або </w:t>
      </w:r>
      <w:r>
        <w:rPr>
          <w:sz w:val="28"/>
          <w:szCs w:val="28"/>
          <w:lang w:val="uk-UA"/>
        </w:rPr>
        <w:t>рада</w:t>
      </w:r>
      <w:r w:rsidRPr="00422FEF">
        <w:rPr>
          <w:sz w:val="28"/>
          <w:szCs w:val="28"/>
          <w:lang w:val="uk-UA"/>
        </w:rPr>
        <w:t xml:space="preserve"> об’єднаної територіальної громади, що створена згідно із законом та перспективним планом формування територій громад</w:t>
      </w:r>
      <w:r>
        <w:rPr>
          <w:sz w:val="28"/>
          <w:szCs w:val="28"/>
          <w:lang w:val="uk-UA"/>
        </w:rPr>
        <w:t>,</w:t>
      </w:r>
      <w:r w:rsidRPr="00422FEF">
        <w:rPr>
          <w:sz w:val="28"/>
          <w:szCs w:val="28"/>
          <w:lang w:val="uk-UA"/>
        </w:rPr>
        <w:t xml:space="preserve"> встановлює ставки плати за землю та пільги щодо земельного податку, що сплачується на відповідній території.</w:t>
      </w:r>
    </w:p>
    <w:p w:rsidR="00787515" w:rsidRPr="00422FEF" w:rsidRDefault="00787515" w:rsidP="00787515">
      <w:pPr>
        <w:ind w:firstLine="540"/>
        <w:jc w:val="both"/>
        <w:rPr>
          <w:sz w:val="28"/>
          <w:szCs w:val="28"/>
          <w:lang w:val="uk-UA"/>
        </w:rPr>
      </w:pPr>
      <w:r w:rsidRPr="00422FEF">
        <w:rPr>
          <w:sz w:val="28"/>
          <w:szCs w:val="28"/>
          <w:lang w:val="uk-UA"/>
        </w:rPr>
        <w:t xml:space="preserve">Міська рада </w:t>
      </w:r>
      <w:r>
        <w:rPr>
          <w:color w:val="000000"/>
          <w:sz w:val="28"/>
          <w:szCs w:val="28"/>
          <w:shd w:val="clear" w:color="auto" w:fill="FFFFFF"/>
          <w:lang w:val="uk-UA"/>
        </w:rPr>
        <w:t xml:space="preserve">або </w:t>
      </w:r>
      <w:r>
        <w:rPr>
          <w:sz w:val="28"/>
          <w:szCs w:val="28"/>
          <w:lang w:val="uk-UA"/>
        </w:rPr>
        <w:t>рада</w:t>
      </w:r>
      <w:r w:rsidRPr="00422FEF">
        <w:rPr>
          <w:sz w:val="28"/>
          <w:szCs w:val="28"/>
          <w:lang w:val="uk-UA"/>
        </w:rPr>
        <w:t xml:space="preserve"> об’єднаної територіальної громади, що створена згідно із законом та перспективним планом формування територій громад</w:t>
      </w:r>
      <w:r>
        <w:rPr>
          <w:sz w:val="28"/>
          <w:szCs w:val="28"/>
          <w:lang w:val="uk-UA"/>
        </w:rPr>
        <w:t>,</w:t>
      </w:r>
      <w:r w:rsidRPr="00422FEF">
        <w:rPr>
          <w:sz w:val="28"/>
          <w:szCs w:val="28"/>
          <w:lang w:val="uk-UA"/>
        </w:rPr>
        <w:t xml:space="preserve"> до 25 грудня року, що передує звітному, подає ДПІ в </w:t>
      </w:r>
      <w:proofErr w:type="spellStart"/>
      <w:r w:rsidRPr="00422FEF">
        <w:rPr>
          <w:sz w:val="28"/>
          <w:szCs w:val="28"/>
          <w:lang w:val="uk-UA"/>
        </w:rPr>
        <w:t>м.Івано-Франківську</w:t>
      </w:r>
      <w:proofErr w:type="spellEnd"/>
      <w:r w:rsidRPr="00422FEF">
        <w:rPr>
          <w:sz w:val="28"/>
          <w:szCs w:val="28"/>
          <w:lang w:val="uk-UA"/>
        </w:rPr>
        <w:t xml:space="preserve">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r w:rsidRPr="00422FEF">
        <w:rPr>
          <w:color w:val="000000"/>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1" w:name="n6871"/>
      <w:bookmarkEnd w:id="31"/>
      <w:r w:rsidRPr="00422FEF">
        <w:rPr>
          <w:color w:val="000000"/>
          <w:sz w:val="28"/>
          <w:szCs w:val="28"/>
        </w:rPr>
        <w:t>4.8.2.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2" w:name="n6872"/>
      <w:bookmarkEnd w:id="32"/>
      <w:r w:rsidRPr="00422FEF">
        <w:rPr>
          <w:color w:val="000000"/>
          <w:sz w:val="28"/>
          <w:szCs w:val="28"/>
        </w:rPr>
        <w:lastRenderedPageBreak/>
        <w:t>4.8.3.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3" w:name="n6873"/>
      <w:bookmarkEnd w:id="33"/>
      <w:r w:rsidRPr="00422FEF">
        <w:rPr>
          <w:color w:val="000000"/>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p>
    <w:p w:rsidR="00787515" w:rsidRPr="000E65C1"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r w:rsidRPr="00422FEF">
        <w:rPr>
          <w:rStyle w:val="rvts9"/>
          <w:color w:val="000000"/>
          <w:sz w:val="28"/>
          <w:szCs w:val="28"/>
          <w:bdr w:val="none" w:sz="0" w:space="0" w:color="auto" w:frame="1"/>
        </w:rPr>
        <w:t>4.9.</w:t>
      </w:r>
      <w:r w:rsidRPr="00422FEF">
        <w:rPr>
          <w:rStyle w:val="apple-converted-space"/>
          <w:color w:val="000000"/>
          <w:sz w:val="28"/>
          <w:szCs w:val="28"/>
        </w:rPr>
        <w:t> </w:t>
      </w:r>
      <w:r w:rsidRPr="000E65C1">
        <w:rPr>
          <w:bCs/>
          <w:color w:val="000000"/>
          <w:sz w:val="28"/>
          <w:szCs w:val="28"/>
        </w:rPr>
        <w:t>Податковий період для плати за землю</w:t>
      </w:r>
      <w:r>
        <w:rPr>
          <w:bCs/>
          <w:color w:val="000000"/>
          <w:sz w:val="28"/>
          <w:szCs w:val="28"/>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4" w:name="n6876"/>
      <w:bookmarkEnd w:id="34"/>
      <w:r w:rsidRPr="00422FEF">
        <w:rPr>
          <w:color w:val="000000"/>
          <w:sz w:val="28"/>
          <w:szCs w:val="28"/>
        </w:rPr>
        <w:t>4.9.1. Базовим податковим (звітним) періодом для плати за землю є календарний рік.</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5" w:name="n6877"/>
      <w:bookmarkEnd w:id="35"/>
      <w:r w:rsidRPr="00422FEF">
        <w:rPr>
          <w:color w:val="000000"/>
          <w:sz w:val="28"/>
          <w:szCs w:val="28"/>
        </w:rPr>
        <w:t>4.9.2.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2"/>
          <w:szCs w:val="22"/>
        </w:rPr>
      </w:pPr>
      <w:r w:rsidRPr="00422FEF">
        <w:rPr>
          <w:rStyle w:val="rvts9"/>
          <w:color w:val="000000"/>
          <w:sz w:val="28"/>
          <w:szCs w:val="28"/>
          <w:bdr w:val="none" w:sz="0" w:space="0" w:color="auto" w:frame="1"/>
        </w:rPr>
        <w:t>4.10.</w:t>
      </w:r>
      <w:r w:rsidRPr="00422FEF">
        <w:rPr>
          <w:rStyle w:val="apple-converted-space"/>
          <w:color w:val="000000"/>
          <w:sz w:val="22"/>
          <w:szCs w:val="22"/>
        </w:rPr>
        <w:t> </w:t>
      </w:r>
      <w:r w:rsidRPr="000E65C1">
        <w:rPr>
          <w:bCs/>
          <w:color w:val="000000"/>
          <w:sz w:val="28"/>
          <w:szCs w:val="28"/>
        </w:rPr>
        <w:t>Порядок обчислення плати за землю</w:t>
      </w:r>
      <w:r>
        <w:rPr>
          <w:bCs/>
          <w:color w:val="000000"/>
          <w:sz w:val="28"/>
          <w:szCs w:val="28"/>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6" w:name="n6879"/>
      <w:bookmarkEnd w:id="36"/>
      <w:r w:rsidRPr="00422FEF">
        <w:rPr>
          <w:color w:val="000000"/>
          <w:sz w:val="28"/>
          <w:szCs w:val="28"/>
        </w:rPr>
        <w:t>4.10.1. Підставою для нарахування земельного податку є дані державного земельного кадастру.</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7" w:name="n6880"/>
      <w:bookmarkEnd w:id="37"/>
      <w:r w:rsidRPr="00422FEF">
        <w:rPr>
          <w:color w:val="000000"/>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38" w:name="n6881"/>
      <w:bookmarkStart w:id="39" w:name="n6882"/>
      <w:bookmarkEnd w:id="38"/>
      <w:bookmarkEnd w:id="39"/>
      <w:r w:rsidRPr="00422FEF">
        <w:rPr>
          <w:color w:val="000000"/>
          <w:sz w:val="28"/>
          <w:szCs w:val="28"/>
        </w:rPr>
        <w:t xml:space="preserve">4.10.2. Платники плати за землю (крім фізичних осіб) самостійно обчислюють суму податку щороку станом на 1 січня і не пізніше 20 лютого поточного року подають </w:t>
      </w:r>
      <w:r w:rsidRPr="00422FEF">
        <w:rPr>
          <w:sz w:val="28"/>
          <w:szCs w:val="28"/>
        </w:rPr>
        <w:t xml:space="preserve">ДПІ в </w:t>
      </w:r>
      <w:proofErr w:type="spellStart"/>
      <w:r w:rsidRPr="00422FEF">
        <w:rPr>
          <w:sz w:val="28"/>
          <w:szCs w:val="28"/>
        </w:rPr>
        <w:t>м.Івано-Франківську</w:t>
      </w:r>
      <w:proofErr w:type="spellEnd"/>
      <w:r w:rsidRPr="00422FEF">
        <w:rPr>
          <w:color w:val="000000"/>
          <w:sz w:val="28"/>
          <w:szCs w:val="28"/>
        </w:rPr>
        <w:t xml:space="preserve"> за місцезнаходженням земельної ділянки</w:t>
      </w:r>
      <w:r>
        <w:rPr>
          <w:rStyle w:val="apple-converted-space"/>
          <w:color w:val="000000"/>
          <w:sz w:val="28"/>
          <w:szCs w:val="28"/>
        </w:rPr>
        <w:t xml:space="preserve"> </w:t>
      </w:r>
      <w:r w:rsidRPr="001A6FA0">
        <w:rPr>
          <w:sz w:val="28"/>
          <w:szCs w:val="28"/>
          <w:bdr w:val="none" w:sz="0" w:space="0" w:color="auto" w:frame="1"/>
        </w:rPr>
        <w:t>податкову декларацію</w:t>
      </w:r>
      <w:r>
        <w:rPr>
          <w:rStyle w:val="apple-converted-space"/>
          <w:sz w:val="28"/>
          <w:szCs w:val="28"/>
        </w:rPr>
        <w:t xml:space="preserve"> </w:t>
      </w:r>
      <w:r w:rsidRPr="00422FEF">
        <w:rPr>
          <w:sz w:val="28"/>
          <w:szCs w:val="28"/>
        </w:rPr>
        <w:t>на поточний рік за формою, встановленою у порядку, передбаченому</w:t>
      </w:r>
      <w:r>
        <w:rPr>
          <w:rStyle w:val="apple-converted-space"/>
          <w:sz w:val="28"/>
          <w:szCs w:val="28"/>
        </w:rPr>
        <w:t xml:space="preserve"> </w:t>
      </w:r>
      <w:r w:rsidRPr="001A6FA0">
        <w:rPr>
          <w:sz w:val="28"/>
          <w:szCs w:val="28"/>
          <w:bdr w:val="none" w:sz="0" w:space="0" w:color="auto" w:frame="1"/>
        </w:rPr>
        <w:t>статтею 46</w:t>
      </w:r>
      <w:r>
        <w:rPr>
          <w:sz w:val="28"/>
          <w:szCs w:val="28"/>
        </w:rPr>
        <w:t xml:space="preserve"> </w:t>
      </w:r>
      <w:r w:rsidRPr="00422FEF">
        <w:rPr>
          <w:sz w:val="28"/>
          <w:szCs w:val="28"/>
        </w:rPr>
        <w:t>Податкового Кодексу України, з розбивкою річно</w:t>
      </w:r>
      <w:r w:rsidRPr="00422FEF">
        <w:rPr>
          <w:color w:val="000000"/>
          <w:sz w:val="28"/>
          <w:szCs w:val="28"/>
        </w:rPr>
        <w:t>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0" w:name="n6883"/>
      <w:bookmarkStart w:id="41" w:name="n6884"/>
      <w:bookmarkEnd w:id="40"/>
      <w:bookmarkEnd w:id="41"/>
      <w:r w:rsidRPr="00422FEF">
        <w:rPr>
          <w:color w:val="000000"/>
          <w:sz w:val="28"/>
          <w:szCs w:val="28"/>
        </w:rPr>
        <w:t>4.10.3.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2" w:name="n6885"/>
      <w:bookmarkStart w:id="43" w:name="n6886"/>
      <w:bookmarkEnd w:id="42"/>
      <w:bookmarkEnd w:id="43"/>
      <w:r w:rsidRPr="00422FEF">
        <w:rPr>
          <w:color w:val="000000"/>
          <w:sz w:val="28"/>
          <w:szCs w:val="28"/>
        </w:rPr>
        <w:lastRenderedPageBreak/>
        <w:t xml:space="preserve">4.10.4. За </w:t>
      </w:r>
      <w:proofErr w:type="spellStart"/>
      <w:r w:rsidRPr="00422FEF">
        <w:rPr>
          <w:color w:val="000000"/>
          <w:sz w:val="28"/>
          <w:szCs w:val="28"/>
        </w:rPr>
        <w:t>нововідведені</w:t>
      </w:r>
      <w:proofErr w:type="spellEnd"/>
      <w:r w:rsidRPr="00422FEF">
        <w:rPr>
          <w:color w:val="000000"/>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4" w:name="n6887"/>
      <w:bookmarkEnd w:id="44"/>
      <w:r w:rsidRPr="00422FEF">
        <w:rPr>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5" w:name="n6888"/>
      <w:bookmarkStart w:id="46" w:name="n6889"/>
      <w:bookmarkEnd w:id="45"/>
      <w:bookmarkEnd w:id="46"/>
      <w:r w:rsidRPr="00422FEF">
        <w:rPr>
          <w:color w:val="000000"/>
          <w:sz w:val="28"/>
          <w:szCs w:val="28"/>
        </w:rPr>
        <w:t xml:space="preserve">4.10.5. Нарахування фізичним особам сум податку проводиться </w:t>
      </w:r>
      <w:r w:rsidRPr="00422FEF">
        <w:rPr>
          <w:sz w:val="28"/>
          <w:szCs w:val="28"/>
        </w:rPr>
        <w:t xml:space="preserve">ДПІ в </w:t>
      </w:r>
      <w:proofErr w:type="spellStart"/>
      <w:r w:rsidRPr="00422FEF">
        <w:rPr>
          <w:sz w:val="28"/>
          <w:szCs w:val="28"/>
        </w:rPr>
        <w:t>м.Івано-Франківську</w:t>
      </w:r>
      <w:proofErr w:type="spellEnd"/>
      <w:r w:rsidRPr="00422FEF">
        <w:rPr>
          <w:color w:val="000000"/>
          <w:sz w:val="28"/>
          <w:szCs w:val="28"/>
        </w:rPr>
        <w:t>, яка видає платникові до 1 липня поточного року податкове повідомлення-рішення про внесення податку за формою, встановленою у порядку визначеному</w:t>
      </w:r>
      <w:r w:rsidRPr="00422FEF">
        <w:rPr>
          <w:rStyle w:val="apple-converted-space"/>
          <w:color w:val="000000"/>
          <w:sz w:val="28"/>
          <w:szCs w:val="28"/>
        </w:rPr>
        <w:t xml:space="preserve"> </w:t>
      </w:r>
      <w:r w:rsidRPr="001A6FA0">
        <w:rPr>
          <w:sz w:val="28"/>
          <w:szCs w:val="28"/>
          <w:bdr w:val="none" w:sz="0" w:space="0" w:color="auto" w:frame="1"/>
        </w:rPr>
        <w:t>статтею 58</w:t>
      </w:r>
      <w:r w:rsidRPr="00422FEF">
        <w:rPr>
          <w:rStyle w:val="apple-converted-space"/>
          <w:sz w:val="28"/>
          <w:szCs w:val="28"/>
        </w:rPr>
        <w:t xml:space="preserve"> </w:t>
      </w:r>
      <w:r w:rsidRPr="00422FEF">
        <w:rPr>
          <w:color w:val="000000"/>
          <w:sz w:val="28"/>
          <w:szCs w:val="28"/>
        </w:rPr>
        <w:t>Податкового Кодексу України.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7" w:name="n6890"/>
      <w:bookmarkEnd w:id="47"/>
      <w:r w:rsidRPr="00422FEF">
        <w:rPr>
          <w:color w:val="000000"/>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8" w:name="n6891"/>
      <w:bookmarkEnd w:id="48"/>
      <w:r w:rsidRPr="00422FEF">
        <w:rPr>
          <w:color w:val="000000"/>
          <w:sz w:val="28"/>
          <w:szCs w:val="28"/>
        </w:rPr>
        <w:t xml:space="preserve">У разі переходу права власності на земельну ділянку від одного власника до іншого протягом календарного року </w:t>
      </w:r>
      <w:r w:rsidRPr="00422FEF">
        <w:rPr>
          <w:sz w:val="28"/>
          <w:szCs w:val="28"/>
        </w:rPr>
        <w:t xml:space="preserve">ДПІ в </w:t>
      </w:r>
      <w:proofErr w:type="spellStart"/>
      <w:r w:rsidRPr="00422FEF">
        <w:rPr>
          <w:sz w:val="28"/>
          <w:szCs w:val="28"/>
        </w:rPr>
        <w:t>м.Івано-Франківську</w:t>
      </w:r>
      <w:proofErr w:type="spellEnd"/>
      <w:r w:rsidRPr="00422FEF">
        <w:rPr>
          <w:color w:val="000000"/>
          <w:sz w:val="28"/>
          <w:szCs w:val="28"/>
        </w:rPr>
        <w:t xml:space="preserve"> надсилає податкове повідомлення-рішення новому власнику після отримання інформації про перехід права власності.</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49" w:name="n6892"/>
      <w:bookmarkEnd w:id="49"/>
      <w:r w:rsidRPr="00422FEF">
        <w:rPr>
          <w:color w:val="000000"/>
          <w:sz w:val="28"/>
          <w:szCs w:val="28"/>
        </w:rPr>
        <w:t>4.10.6.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0" w:name="n6893"/>
      <w:bookmarkEnd w:id="50"/>
      <w:r w:rsidRPr="00422FEF">
        <w:rPr>
          <w:color w:val="000000"/>
          <w:sz w:val="28"/>
          <w:szCs w:val="28"/>
        </w:rPr>
        <w:t>4.10.6.1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1" w:name="n6894"/>
      <w:bookmarkEnd w:id="51"/>
      <w:r w:rsidRPr="00422FEF">
        <w:rPr>
          <w:color w:val="000000"/>
          <w:sz w:val="28"/>
          <w:szCs w:val="28"/>
        </w:rPr>
        <w:t>4.10.6.2 пропорційно належній частці кожної особи - якщо будівля перебуває у спільній частковій власності;</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2" w:name="n6895"/>
      <w:bookmarkEnd w:id="52"/>
      <w:r w:rsidRPr="00422FEF">
        <w:rPr>
          <w:color w:val="000000"/>
          <w:sz w:val="28"/>
          <w:szCs w:val="28"/>
        </w:rPr>
        <w:t>4.10.6.3 пропорційно належній частці кожної особи - якщо будівля перебуває у спільній сумісній власності і поділена в натурі.</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3" w:name="n6896"/>
      <w:bookmarkEnd w:id="53"/>
      <w:r w:rsidRPr="00422FEF">
        <w:rPr>
          <w:color w:val="000000"/>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4" w:name="n6897"/>
      <w:bookmarkEnd w:id="54"/>
      <w:r w:rsidRPr="00422FEF">
        <w:rPr>
          <w:color w:val="000000"/>
          <w:sz w:val="28"/>
          <w:szCs w:val="28"/>
        </w:rPr>
        <w:t>4.10.7. Юридична особа зменшує податкові зобов'язання із земельного податку на суму пільг, які надаються фізичним особам відповідно до</w:t>
      </w:r>
      <w:r w:rsidRPr="00422FEF">
        <w:rPr>
          <w:rStyle w:val="apple-converted-space"/>
          <w:color w:val="000000"/>
          <w:sz w:val="28"/>
          <w:szCs w:val="28"/>
        </w:rPr>
        <w:t xml:space="preserve"> </w:t>
      </w:r>
      <w:r w:rsidRPr="00422FEF">
        <w:rPr>
          <w:rStyle w:val="apple-converted-space"/>
          <w:sz w:val="28"/>
          <w:szCs w:val="28"/>
        </w:rPr>
        <w:t>пі</w:t>
      </w:r>
      <w:r>
        <w:rPr>
          <w:rStyle w:val="apple-converted-space"/>
          <w:sz w:val="28"/>
          <w:szCs w:val="28"/>
        </w:rPr>
        <w:t xml:space="preserve">дпункту </w:t>
      </w:r>
      <w:r w:rsidRPr="00422FEF">
        <w:rPr>
          <w:sz w:val="28"/>
          <w:szCs w:val="28"/>
          <w:bdr w:val="none" w:sz="0" w:space="0" w:color="auto" w:frame="1"/>
        </w:rPr>
        <w:t>4.5.1.1</w:t>
      </w:r>
      <w:r w:rsidRPr="00422FEF">
        <w:rPr>
          <w:rStyle w:val="apple-converted-space"/>
          <w:sz w:val="28"/>
          <w:szCs w:val="28"/>
        </w:rPr>
        <w:t xml:space="preserve"> пункту 4.5.1.</w:t>
      </w:r>
      <w:r w:rsidRPr="00422FEF">
        <w:rPr>
          <w:sz w:val="28"/>
          <w:szCs w:val="28"/>
        </w:rPr>
        <w:t xml:space="preserve"> цього Положення за земельні ділянки, що </w:t>
      </w:r>
      <w:r w:rsidRPr="00422FEF">
        <w:rPr>
          <w:color w:val="000000"/>
          <w:sz w:val="28"/>
          <w:szCs w:val="28"/>
        </w:rPr>
        <w:t>знаходяться у їх власності або постійному користуванні і входять до складу земельних ділянок такої юридичної особи.</w:t>
      </w:r>
    </w:p>
    <w:p w:rsidR="00787515" w:rsidRPr="007629A4" w:rsidRDefault="00787515" w:rsidP="00787515">
      <w:pPr>
        <w:pStyle w:val="rvps2"/>
        <w:shd w:val="clear" w:color="auto" w:fill="FFFFFF"/>
        <w:spacing w:before="0" w:beforeAutospacing="0" w:after="0" w:afterAutospacing="0"/>
        <w:ind w:firstLine="540"/>
        <w:jc w:val="both"/>
        <w:textAlignment w:val="baseline"/>
        <w:rPr>
          <w:rStyle w:val="rvts9"/>
          <w:color w:val="000000"/>
          <w:sz w:val="28"/>
          <w:szCs w:val="28"/>
        </w:rPr>
      </w:pPr>
      <w:bookmarkStart w:id="55" w:name="n6898"/>
      <w:bookmarkEnd w:id="55"/>
      <w:r w:rsidRPr="00422FEF">
        <w:rPr>
          <w:color w:val="000000"/>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r w:rsidRPr="00422FEF">
        <w:rPr>
          <w:color w:val="000000"/>
          <w:sz w:val="28"/>
          <w:szCs w:val="28"/>
          <w:bdr w:val="none" w:sz="0" w:space="0" w:color="auto" w:frame="1"/>
        </w:rPr>
        <w:t xml:space="preserve">Законом України </w:t>
      </w:r>
      <w:r>
        <w:rPr>
          <w:color w:val="000000"/>
          <w:sz w:val="28"/>
          <w:szCs w:val="28"/>
          <w:bdr w:val="none" w:sz="0" w:space="0" w:color="auto" w:frame="1"/>
        </w:rPr>
        <w:t>"</w:t>
      </w:r>
      <w:r w:rsidRPr="00422FEF">
        <w:rPr>
          <w:color w:val="000000"/>
          <w:sz w:val="28"/>
          <w:szCs w:val="28"/>
          <w:bdr w:val="none" w:sz="0" w:space="0" w:color="auto" w:frame="1"/>
        </w:rPr>
        <w:t>Про основи соціальної захищеності інвалідів в Україні</w:t>
      </w:r>
      <w:r>
        <w:rPr>
          <w:rStyle w:val="apple-converted-space"/>
          <w:color w:val="000000"/>
          <w:sz w:val="28"/>
          <w:szCs w:val="28"/>
        </w:rPr>
        <w:t>"</w:t>
      </w:r>
      <w:r w:rsidRPr="00422FEF">
        <w:rPr>
          <w:rStyle w:val="apple-converted-space"/>
          <w:color w:val="000000"/>
          <w:sz w:val="28"/>
          <w:szCs w:val="28"/>
        </w:rPr>
        <w:t> </w:t>
      </w:r>
      <w:r w:rsidRPr="00422FEF">
        <w:rPr>
          <w:color w:val="000000"/>
          <w:sz w:val="28"/>
          <w:szCs w:val="28"/>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w:t>
      </w:r>
      <w:r w:rsidRPr="00422FEF">
        <w:rPr>
          <w:color w:val="000000"/>
          <w:sz w:val="28"/>
          <w:szCs w:val="28"/>
        </w:rPr>
        <w:lastRenderedPageBreak/>
        <w:t>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787515" w:rsidRPr="00422FEF" w:rsidRDefault="00787515" w:rsidP="00787515">
      <w:pPr>
        <w:pStyle w:val="rvps2"/>
        <w:shd w:val="clear" w:color="auto" w:fill="FFFFFF"/>
        <w:spacing w:before="0" w:beforeAutospacing="0" w:after="0" w:afterAutospacing="0"/>
        <w:ind w:firstLine="540"/>
        <w:jc w:val="both"/>
        <w:textAlignment w:val="baseline"/>
        <w:rPr>
          <w:b/>
          <w:bCs/>
          <w:color w:val="000000"/>
          <w:sz w:val="28"/>
          <w:szCs w:val="28"/>
        </w:rPr>
      </w:pPr>
      <w:r w:rsidRPr="00422FEF">
        <w:rPr>
          <w:rStyle w:val="rvts9"/>
          <w:color w:val="000000"/>
          <w:sz w:val="28"/>
          <w:szCs w:val="28"/>
          <w:bdr w:val="none" w:sz="0" w:space="0" w:color="auto" w:frame="1"/>
        </w:rPr>
        <w:t>4.11.</w:t>
      </w:r>
      <w:r w:rsidRPr="00422FEF">
        <w:rPr>
          <w:rStyle w:val="apple-converted-space"/>
          <w:b/>
          <w:bCs/>
          <w:color w:val="000000"/>
          <w:sz w:val="28"/>
          <w:szCs w:val="28"/>
        </w:rPr>
        <w:t> </w:t>
      </w:r>
      <w:r w:rsidRPr="000E65C1">
        <w:rPr>
          <w:bCs/>
          <w:color w:val="000000"/>
          <w:sz w:val="28"/>
          <w:szCs w:val="28"/>
        </w:rPr>
        <w:t>Строк сплати плати за землю</w:t>
      </w:r>
      <w:r>
        <w:rPr>
          <w:bCs/>
          <w:color w:val="000000"/>
          <w:sz w:val="28"/>
          <w:szCs w:val="28"/>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6" w:name="n6901"/>
      <w:bookmarkEnd w:id="56"/>
      <w:r w:rsidRPr="00422FEF">
        <w:rPr>
          <w:color w:val="000000"/>
          <w:sz w:val="28"/>
          <w:szCs w:val="28"/>
        </w:rPr>
        <w:t>4.11.1. Власники землі та землекористувачі сплачують плату за землю з дня виникнення права власності або права користування земельною ділянкою.</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7" w:name="n6902"/>
      <w:bookmarkEnd w:id="57"/>
      <w:r w:rsidRPr="00422FEF">
        <w:rPr>
          <w:color w:val="000000"/>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8" w:name="n6903"/>
      <w:bookmarkEnd w:id="58"/>
      <w:r w:rsidRPr="00422FEF">
        <w:rPr>
          <w:color w:val="000000"/>
          <w:sz w:val="28"/>
          <w:szCs w:val="28"/>
        </w:rPr>
        <w:t>4.11.2. Облік фізичних осіб - платників податку і нарахування відповідних сум проводяться щороку до 1 травня.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59" w:name="n6904"/>
      <w:bookmarkEnd w:id="59"/>
      <w:r w:rsidRPr="00422FEF">
        <w:rPr>
          <w:color w:val="000000"/>
          <w:sz w:val="28"/>
          <w:szCs w:val="28"/>
        </w:rPr>
        <w:t>4.11.3.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0" w:name="n6905"/>
      <w:bookmarkEnd w:id="60"/>
      <w:r w:rsidRPr="00422FEF">
        <w:rPr>
          <w:color w:val="000000"/>
          <w:sz w:val="28"/>
          <w:szCs w:val="28"/>
        </w:rPr>
        <w:t xml:space="preserve">4.11.4. Податкове зобов'язання з плати за землю, визначене у податковій декларації, у тому числі за </w:t>
      </w:r>
      <w:proofErr w:type="spellStart"/>
      <w:r w:rsidRPr="00422FEF">
        <w:rPr>
          <w:color w:val="000000"/>
          <w:sz w:val="28"/>
          <w:szCs w:val="28"/>
        </w:rPr>
        <w:t>нововідведені</w:t>
      </w:r>
      <w:proofErr w:type="spellEnd"/>
      <w:r w:rsidRPr="00422FEF">
        <w:rPr>
          <w:color w:val="000000"/>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1" w:name="n6906"/>
      <w:bookmarkEnd w:id="61"/>
      <w:r w:rsidRPr="00422FEF">
        <w:rPr>
          <w:color w:val="000000"/>
          <w:sz w:val="28"/>
          <w:szCs w:val="28"/>
        </w:rPr>
        <w:t>4.11.5. Податок фізичними особами сплачується протягом 60 днів з дня вручення податкового повідомлення-рішення.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2" w:name="n6907"/>
      <w:bookmarkStart w:id="63" w:name="n6908"/>
      <w:bookmarkEnd w:id="62"/>
      <w:bookmarkEnd w:id="63"/>
      <w:r w:rsidRPr="00422FEF">
        <w:rPr>
          <w:color w:val="000000"/>
          <w:sz w:val="28"/>
          <w:szCs w:val="28"/>
        </w:rPr>
        <w:t>4.11.6.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4" w:name="n6909"/>
      <w:bookmarkEnd w:id="64"/>
      <w:r w:rsidRPr="00422FEF">
        <w:rPr>
          <w:color w:val="000000"/>
          <w:sz w:val="28"/>
          <w:szCs w:val="28"/>
        </w:rPr>
        <w:t>4.11.7.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5" w:name="n6910"/>
      <w:bookmarkEnd w:id="65"/>
      <w:r w:rsidRPr="00422FEF">
        <w:rPr>
          <w:color w:val="000000"/>
          <w:sz w:val="28"/>
          <w:szCs w:val="28"/>
        </w:rPr>
        <w:t>4.11.8.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6" w:name="n6911"/>
      <w:bookmarkEnd w:id="66"/>
      <w:r w:rsidRPr="00422FEF">
        <w:rPr>
          <w:rStyle w:val="rvts9"/>
          <w:color w:val="000000"/>
          <w:sz w:val="28"/>
          <w:szCs w:val="28"/>
          <w:bdr w:val="none" w:sz="0" w:space="0" w:color="auto" w:frame="1"/>
        </w:rPr>
        <w:t>4.12.</w:t>
      </w:r>
      <w:r w:rsidRPr="00422FEF">
        <w:rPr>
          <w:rStyle w:val="apple-converted-space"/>
          <w:color w:val="000000"/>
          <w:sz w:val="28"/>
          <w:szCs w:val="28"/>
        </w:rPr>
        <w:t> </w:t>
      </w:r>
      <w:r w:rsidRPr="000E65C1">
        <w:rPr>
          <w:bCs/>
          <w:color w:val="000000"/>
          <w:sz w:val="28"/>
          <w:szCs w:val="28"/>
        </w:rPr>
        <w:t>Орендна плата</w:t>
      </w:r>
      <w:r>
        <w:rPr>
          <w:bCs/>
          <w:color w:val="000000"/>
          <w:sz w:val="28"/>
          <w:szCs w:val="28"/>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7" w:name="n6912"/>
      <w:bookmarkEnd w:id="67"/>
      <w:r w:rsidRPr="00422FEF">
        <w:rPr>
          <w:color w:val="000000"/>
          <w:sz w:val="28"/>
          <w:szCs w:val="28"/>
        </w:rPr>
        <w:t>4.12.1. Підставою для нарахування орендної плати за земельну ділянку є договір оренди такої земельної ділянки.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8" w:name="n6913"/>
      <w:bookmarkEnd w:id="68"/>
      <w:r w:rsidRPr="00334235">
        <w:rPr>
          <w:color w:val="000000"/>
          <w:sz w:val="28"/>
          <w:szCs w:val="28"/>
          <w:shd w:val="clear" w:color="auto" w:fill="FFFFFF"/>
        </w:rPr>
        <w:lastRenderedPageBreak/>
        <w:t>Орган місцевого самоврядування,</w:t>
      </w:r>
      <w:r>
        <w:rPr>
          <w:color w:val="000000"/>
          <w:shd w:val="clear" w:color="auto" w:fill="FFFFFF"/>
        </w:rPr>
        <w:t xml:space="preserve"> </w:t>
      </w:r>
      <w:r w:rsidRPr="00422FEF">
        <w:rPr>
          <w:color w:val="000000"/>
          <w:sz w:val="28"/>
          <w:szCs w:val="28"/>
        </w:rPr>
        <w:t>як</w:t>
      </w:r>
      <w:r>
        <w:rPr>
          <w:color w:val="000000"/>
          <w:sz w:val="28"/>
          <w:szCs w:val="28"/>
        </w:rPr>
        <w:t>ий</w:t>
      </w:r>
      <w:r w:rsidRPr="00422FEF">
        <w:rPr>
          <w:color w:val="000000"/>
          <w:sz w:val="28"/>
          <w:szCs w:val="28"/>
        </w:rPr>
        <w:t xml:space="preserve"> уклада</w:t>
      </w:r>
      <w:r>
        <w:rPr>
          <w:color w:val="000000"/>
          <w:sz w:val="28"/>
          <w:szCs w:val="28"/>
        </w:rPr>
        <w:t>є</w:t>
      </w:r>
      <w:r w:rsidRPr="00422FEF">
        <w:rPr>
          <w:color w:val="000000"/>
          <w:sz w:val="28"/>
          <w:szCs w:val="28"/>
        </w:rPr>
        <w:t xml:space="preserve"> договори оренди землі, повин</w:t>
      </w:r>
      <w:r>
        <w:rPr>
          <w:color w:val="000000"/>
          <w:sz w:val="28"/>
          <w:szCs w:val="28"/>
        </w:rPr>
        <w:t>ен</w:t>
      </w:r>
      <w:r w:rsidRPr="00422FEF">
        <w:rPr>
          <w:color w:val="000000"/>
          <w:sz w:val="28"/>
          <w:szCs w:val="28"/>
        </w:rPr>
        <w:t xml:space="preserve">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787515" w:rsidRPr="00422FEF" w:rsidRDefault="00787515" w:rsidP="00787515">
      <w:pPr>
        <w:ind w:firstLine="540"/>
        <w:jc w:val="both"/>
        <w:rPr>
          <w:sz w:val="28"/>
          <w:szCs w:val="28"/>
          <w:lang w:val="uk-UA"/>
        </w:rPr>
      </w:pPr>
      <w:r w:rsidRPr="00422FEF">
        <w:rPr>
          <w:sz w:val="28"/>
          <w:szCs w:val="28"/>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69" w:name="n6914"/>
      <w:bookmarkEnd w:id="69"/>
      <w:r w:rsidRPr="00422FEF">
        <w:rPr>
          <w:color w:val="000000"/>
          <w:sz w:val="28"/>
          <w:szCs w:val="28"/>
        </w:rPr>
        <w:t>4.12.2. Платником орендної плати є орендар земельної ділянки.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0" w:name="n6915"/>
      <w:bookmarkEnd w:id="70"/>
      <w:r w:rsidRPr="00422FEF">
        <w:rPr>
          <w:color w:val="000000"/>
          <w:sz w:val="28"/>
          <w:szCs w:val="28"/>
        </w:rPr>
        <w:t>4.12.3. Об'єктом оподаткування є земельна ділянка, надана в оренду.</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1" w:name="n6916"/>
      <w:bookmarkEnd w:id="71"/>
      <w:r w:rsidRPr="00422FEF">
        <w:rPr>
          <w:color w:val="000000"/>
          <w:sz w:val="28"/>
          <w:szCs w:val="28"/>
        </w:rPr>
        <w:t>4.12.4. Розмір та умови внесення орендної плати встановлюються у договорі оренди між орендодавцем (власником) і орендарем.</w:t>
      </w:r>
    </w:p>
    <w:p w:rsidR="00787515" w:rsidRPr="00422FEF" w:rsidRDefault="00787515" w:rsidP="00787515">
      <w:pPr>
        <w:ind w:firstLine="540"/>
        <w:jc w:val="both"/>
        <w:rPr>
          <w:sz w:val="28"/>
          <w:szCs w:val="28"/>
          <w:lang w:val="uk-UA"/>
        </w:rPr>
      </w:pPr>
      <w:bookmarkStart w:id="72" w:name="n6917"/>
      <w:bookmarkStart w:id="73" w:name="n6926"/>
      <w:bookmarkEnd w:id="72"/>
      <w:bookmarkEnd w:id="73"/>
      <w:r w:rsidRPr="00422FEF">
        <w:rPr>
          <w:sz w:val="28"/>
          <w:szCs w:val="28"/>
          <w:lang w:val="uk-UA"/>
        </w:rPr>
        <w:t>4.12</w:t>
      </w:r>
      <w:r w:rsidRPr="00422FEF">
        <w:rPr>
          <w:sz w:val="28"/>
          <w:szCs w:val="28"/>
        </w:rPr>
        <w:t xml:space="preserve">.5. </w:t>
      </w:r>
      <w:r w:rsidRPr="00422FEF">
        <w:rPr>
          <w:sz w:val="28"/>
          <w:szCs w:val="28"/>
          <w:lang w:val="uk-UA"/>
        </w:rPr>
        <w:t>Розмір орендної плати встановлюється у договорі оренди, але річна сума платежу:</w:t>
      </w:r>
    </w:p>
    <w:p w:rsidR="00787515" w:rsidRPr="00422FEF" w:rsidRDefault="00787515" w:rsidP="00787515">
      <w:pPr>
        <w:ind w:firstLine="540"/>
        <w:jc w:val="both"/>
        <w:rPr>
          <w:sz w:val="28"/>
          <w:szCs w:val="28"/>
          <w:lang w:val="uk-UA"/>
        </w:rPr>
      </w:pPr>
      <w:r w:rsidRPr="00422FEF">
        <w:rPr>
          <w:sz w:val="28"/>
          <w:szCs w:val="28"/>
          <w:lang w:val="uk-UA"/>
        </w:rPr>
        <w:t>4.12.5.1. не може бути меншою 3 відсотків нормативної грошової оцінки;</w:t>
      </w:r>
    </w:p>
    <w:p w:rsidR="00787515" w:rsidRPr="00422FEF" w:rsidRDefault="00787515" w:rsidP="00787515">
      <w:pPr>
        <w:ind w:firstLine="540"/>
        <w:jc w:val="both"/>
        <w:rPr>
          <w:sz w:val="28"/>
          <w:szCs w:val="28"/>
          <w:lang w:val="uk-UA"/>
        </w:rPr>
      </w:pPr>
      <w:r w:rsidRPr="00422FEF">
        <w:rPr>
          <w:sz w:val="28"/>
          <w:szCs w:val="28"/>
          <w:lang w:val="uk-UA"/>
        </w:rPr>
        <w:t>4.12.5.2. не може перевищувати 12 відсотків нормативної грошової оцінки.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4" w:name="n6927"/>
      <w:bookmarkEnd w:id="74"/>
      <w:r w:rsidRPr="00422FEF">
        <w:rPr>
          <w:color w:val="000000"/>
          <w:sz w:val="28"/>
          <w:szCs w:val="28"/>
        </w:rPr>
        <w:t>4.12.6. Плата за суборенду земельних ділянок не може перевищувати орендної плати.</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5" w:name="n6928"/>
      <w:bookmarkEnd w:id="75"/>
      <w:r w:rsidRPr="00422FEF">
        <w:rPr>
          <w:color w:val="000000"/>
          <w:sz w:val="28"/>
          <w:szCs w:val="28"/>
        </w:rPr>
        <w:t>4.12.7. Податковий період, порядок обчислення орендної плати, строк сплати та порядок її зарахування до бюджетів застосовується відповідно до вимог</w:t>
      </w:r>
      <w:r w:rsidRPr="00422FEF">
        <w:rPr>
          <w:rStyle w:val="apple-converted-space"/>
          <w:color w:val="000000"/>
          <w:sz w:val="28"/>
          <w:szCs w:val="28"/>
        </w:rPr>
        <w:t xml:space="preserve"> пунктів 4.9.-4.11. </w:t>
      </w:r>
      <w:r w:rsidRPr="00422FEF">
        <w:rPr>
          <w:color w:val="000000"/>
          <w:sz w:val="28"/>
          <w:szCs w:val="28"/>
        </w:rPr>
        <w:t>цього Положення.</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6" w:name="n6929"/>
      <w:bookmarkEnd w:id="76"/>
      <w:r w:rsidRPr="00422FEF">
        <w:rPr>
          <w:rStyle w:val="rvts9"/>
          <w:color w:val="000000"/>
          <w:sz w:val="28"/>
          <w:szCs w:val="28"/>
          <w:bdr w:val="none" w:sz="0" w:space="0" w:color="auto" w:frame="1"/>
        </w:rPr>
        <w:t>4.13.</w:t>
      </w:r>
      <w:r w:rsidRPr="00422FEF">
        <w:rPr>
          <w:rStyle w:val="apple-converted-space"/>
          <w:color w:val="000000"/>
          <w:sz w:val="28"/>
          <w:szCs w:val="28"/>
        </w:rPr>
        <w:t> </w:t>
      </w:r>
      <w:r w:rsidRPr="000E65C1">
        <w:rPr>
          <w:bCs/>
          <w:color w:val="000000"/>
          <w:sz w:val="28"/>
          <w:szCs w:val="28"/>
        </w:rPr>
        <w:t>Індексація нормативної грошової оцінки земель</w:t>
      </w:r>
      <w:r>
        <w:rPr>
          <w:bCs/>
          <w:color w:val="000000"/>
          <w:sz w:val="28"/>
          <w:szCs w:val="28"/>
        </w:rPr>
        <w:t>:</w:t>
      </w:r>
    </w:p>
    <w:p w:rsidR="00787515" w:rsidRPr="00422FEF" w:rsidRDefault="00787515" w:rsidP="00787515">
      <w:pPr>
        <w:pStyle w:val="rvps2"/>
        <w:shd w:val="clear" w:color="auto" w:fill="FFFFFF"/>
        <w:tabs>
          <w:tab w:val="left" w:pos="851"/>
          <w:tab w:val="left" w:pos="1134"/>
          <w:tab w:val="left" w:pos="1418"/>
        </w:tabs>
        <w:spacing w:before="0" w:beforeAutospacing="0" w:after="0" w:afterAutospacing="0"/>
        <w:ind w:firstLine="540"/>
        <w:jc w:val="both"/>
        <w:textAlignment w:val="baseline"/>
        <w:rPr>
          <w:color w:val="000000"/>
          <w:sz w:val="28"/>
          <w:szCs w:val="28"/>
        </w:rPr>
      </w:pPr>
      <w:bookmarkStart w:id="77" w:name="n6930"/>
      <w:bookmarkEnd w:id="77"/>
      <w:r w:rsidRPr="00422FEF">
        <w:rPr>
          <w:color w:val="000000"/>
          <w:sz w:val="28"/>
          <w:szCs w:val="28"/>
        </w:rPr>
        <w:t>4.13.1. Для визначення розміру податку та орендної плати використовується нормативна грошова оцінка земельних ділянок.</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8" w:name="n6931"/>
      <w:bookmarkEnd w:id="78"/>
      <w:r w:rsidRPr="00422FEF">
        <w:rPr>
          <w:color w:val="000000"/>
          <w:sz w:val="28"/>
          <w:szCs w:val="28"/>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79" w:name="n6932"/>
      <w:bookmarkEnd w:id="79"/>
      <w:r w:rsidRPr="00422FEF">
        <w:rPr>
          <w:color w:val="000000"/>
          <w:sz w:val="28"/>
          <w:szCs w:val="28"/>
        </w:rPr>
        <w:t>4.13.2.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787515" w:rsidRPr="00422FEF" w:rsidRDefault="00787515" w:rsidP="00787515">
      <w:pPr>
        <w:ind w:firstLine="540"/>
        <w:jc w:val="center"/>
        <w:rPr>
          <w:sz w:val="28"/>
          <w:szCs w:val="28"/>
          <w:lang w:val="uk-UA"/>
        </w:rPr>
      </w:pPr>
      <w:bookmarkStart w:id="80" w:name="n6933"/>
      <w:bookmarkEnd w:id="80"/>
      <w:proofErr w:type="spellStart"/>
      <w:r w:rsidRPr="00422FEF">
        <w:rPr>
          <w:sz w:val="28"/>
          <w:szCs w:val="28"/>
        </w:rPr>
        <w:t>Кі</w:t>
      </w:r>
      <w:proofErr w:type="spellEnd"/>
      <w:r w:rsidRPr="00422FEF">
        <w:rPr>
          <w:sz w:val="28"/>
          <w:szCs w:val="28"/>
        </w:rPr>
        <w:t xml:space="preserve"> = І:100</w:t>
      </w:r>
      <w:r w:rsidRPr="00422FEF">
        <w:rPr>
          <w:sz w:val="28"/>
          <w:szCs w:val="28"/>
          <w:lang w:val="uk-UA"/>
        </w:rPr>
        <w:t>,</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81" w:name="n6934"/>
      <w:bookmarkEnd w:id="81"/>
      <w:r w:rsidRPr="00422FEF">
        <w:rPr>
          <w:color w:val="000000"/>
          <w:sz w:val="28"/>
          <w:szCs w:val="28"/>
        </w:rPr>
        <w:t>де І - індекс споживчих цін за попередній рік.</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82" w:name="n6935"/>
      <w:bookmarkEnd w:id="82"/>
      <w:r w:rsidRPr="00422FEF">
        <w:rPr>
          <w:color w:val="000000"/>
          <w:sz w:val="28"/>
          <w:szCs w:val="28"/>
        </w:rPr>
        <w:t>У разі якщо індекс споживчих цін не перевищує 100 відсотків, такий індекс застосовується із значенням 100.</w:t>
      </w:r>
    </w:p>
    <w:p w:rsidR="00787515" w:rsidRPr="00422FEF" w:rsidRDefault="00787515" w:rsidP="00787515">
      <w:pPr>
        <w:pStyle w:val="rvps2"/>
        <w:shd w:val="clear" w:color="auto" w:fill="FFFFFF"/>
        <w:spacing w:before="0" w:beforeAutospacing="0" w:after="0" w:afterAutospacing="0"/>
        <w:ind w:firstLine="540"/>
        <w:jc w:val="both"/>
        <w:textAlignment w:val="baseline"/>
        <w:rPr>
          <w:color w:val="000000"/>
          <w:sz w:val="28"/>
          <w:szCs w:val="28"/>
        </w:rPr>
      </w:pPr>
      <w:bookmarkStart w:id="83" w:name="n6936"/>
      <w:bookmarkEnd w:id="83"/>
      <w:r w:rsidRPr="00422FEF">
        <w:rPr>
          <w:color w:val="000000"/>
          <w:sz w:val="28"/>
          <w:szCs w:val="28"/>
        </w:rPr>
        <w:t xml:space="preserve">Коефіцієнт індексації нормативної грошової оцінки земель застосовується </w:t>
      </w:r>
      <w:proofErr w:type="spellStart"/>
      <w:r w:rsidRPr="00422FEF">
        <w:rPr>
          <w:color w:val="000000"/>
          <w:sz w:val="28"/>
          <w:szCs w:val="28"/>
        </w:rPr>
        <w:t>кумулятивно</w:t>
      </w:r>
      <w:proofErr w:type="spellEnd"/>
      <w:r w:rsidRPr="00422FEF">
        <w:rPr>
          <w:color w:val="000000"/>
          <w:sz w:val="28"/>
          <w:szCs w:val="28"/>
        </w:rPr>
        <w:t xml:space="preserve"> залежно від дати проведення нормативної грошової оцінки земель.</w:t>
      </w:r>
    </w:p>
    <w:p w:rsidR="000938A3" w:rsidRDefault="00787515" w:rsidP="00787515">
      <w:pPr>
        <w:rPr>
          <w:sz w:val="28"/>
          <w:szCs w:val="28"/>
          <w:lang w:val="uk-UA"/>
        </w:rPr>
      </w:pPr>
      <w:bookmarkStart w:id="84" w:name="n6937"/>
      <w:bookmarkStart w:id="85" w:name="n6899"/>
      <w:bookmarkEnd w:id="84"/>
      <w:bookmarkEnd w:id="85"/>
      <w:r w:rsidRPr="00422FEF">
        <w:rPr>
          <w:sz w:val="28"/>
          <w:szCs w:val="28"/>
          <w:lang w:val="uk-UA"/>
        </w:rPr>
        <w:t>Секретар міської ради</w:t>
      </w:r>
      <w:r w:rsidRPr="00422FEF">
        <w:rPr>
          <w:sz w:val="28"/>
          <w:szCs w:val="28"/>
          <w:lang w:val="uk-UA"/>
        </w:rPr>
        <w:tab/>
      </w:r>
      <w:r w:rsidRPr="00422FEF">
        <w:rPr>
          <w:sz w:val="28"/>
          <w:szCs w:val="28"/>
          <w:lang w:val="uk-UA"/>
        </w:rPr>
        <w:tab/>
      </w:r>
      <w:r w:rsidRPr="00422FEF">
        <w:rPr>
          <w:sz w:val="28"/>
          <w:szCs w:val="28"/>
          <w:lang w:val="uk-UA"/>
        </w:rPr>
        <w:tab/>
      </w:r>
      <w:r w:rsidRPr="00422FEF">
        <w:rPr>
          <w:sz w:val="28"/>
          <w:szCs w:val="28"/>
          <w:lang w:val="uk-UA"/>
        </w:rPr>
        <w:tab/>
      </w:r>
      <w:r w:rsidRPr="00422FEF">
        <w:rPr>
          <w:sz w:val="28"/>
          <w:szCs w:val="28"/>
          <w:lang w:val="uk-UA"/>
        </w:rPr>
        <w:tab/>
        <w:t>Оксана Савчук</w:t>
      </w:r>
    </w:p>
    <w:tbl>
      <w:tblPr>
        <w:tblW w:w="9477" w:type="dxa"/>
        <w:tblInd w:w="93" w:type="dxa"/>
        <w:tblLook w:val="04A0"/>
      </w:tblPr>
      <w:tblGrid>
        <w:gridCol w:w="564"/>
        <w:gridCol w:w="1273"/>
        <w:gridCol w:w="164"/>
        <w:gridCol w:w="2943"/>
        <w:gridCol w:w="4533"/>
      </w:tblGrid>
      <w:tr w:rsidR="00BE299C" w:rsidRPr="002F329D" w:rsidTr="006F6C0D">
        <w:trPr>
          <w:trHeight w:val="255"/>
        </w:trPr>
        <w:tc>
          <w:tcPr>
            <w:tcW w:w="564" w:type="dxa"/>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
        </w:tc>
        <w:tc>
          <w:tcPr>
            <w:tcW w:w="1273" w:type="dxa"/>
            <w:tcBorders>
              <w:top w:val="nil"/>
              <w:left w:val="nil"/>
              <w:bottom w:val="nil"/>
              <w:right w:val="nil"/>
            </w:tcBorders>
            <w:shd w:val="clear" w:color="auto" w:fill="auto"/>
            <w:noWrap/>
            <w:vAlign w:val="center"/>
            <w:hideMark/>
          </w:tcPr>
          <w:p w:rsidR="00BE299C" w:rsidRPr="002F329D" w:rsidRDefault="00BE299C" w:rsidP="006F6C0D">
            <w:pPr>
              <w:jc w:val="center"/>
              <w:rPr>
                <w:rFonts w:ascii="Arial CYR" w:eastAsia="Times New Roman" w:hAnsi="Arial CYR" w:cs="Arial CYR"/>
                <w:sz w:val="20"/>
                <w:szCs w:val="20"/>
                <w:lang w:eastAsia="uk-UA"/>
              </w:rPr>
            </w:pPr>
          </w:p>
        </w:tc>
        <w:tc>
          <w:tcPr>
            <w:tcW w:w="3107" w:type="dxa"/>
            <w:gridSpan w:val="2"/>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
        </w:tc>
        <w:tc>
          <w:tcPr>
            <w:tcW w:w="4533" w:type="dxa"/>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Додаток</w:t>
            </w:r>
            <w:proofErr w:type="spellEnd"/>
            <w:r w:rsidRPr="002F329D">
              <w:rPr>
                <w:rFonts w:ascii="Arial CYR" w:eastAsia="Times New Roman" w:hAnsi="Arial CYR" w:cs="Arial CYR"/>
                <w:sz w:val="20"/>
                <w:szCs w:val="20"/>
                <w:lang w:eastAsia="uk-UA"/>
              </w:rPr>
              <w:t xml:space="preserve"> </w:t>
            </w:r>
          </w:p>
        </w:tc>
      </w:tr>
      <w:tr w:rsidR="00BE299C" w:rsidRPr="002F329D" w:rsidTr="006F6C0D">
        <w:trPr>
          <w:trHeight w:val="255"/>
        </w:trPr>
        <w:tc>
          <w:tcPr>
            <w:tcW w:w="564" w:type="dxa"/>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
        </w:tc>
        <w:tc>
          <w:tcPr>
            <w:tcW w:w="1273" w:type="dxa"/>
            <w:tcBorders>
              <w:top w:val="nil"/>
              <w:left w:val="nil"/>
              <w:bottom w:val="nil"/>
              <w:right w:val="nil"/>
            </w:tcBorders>
            <w:shd w:val="clear" w:color="auto" w:fill="auto"/>
            <w:noWrap/>
            <w:vAlign w:val="center"/>
            <w:hideMark/>
          </w:tcPr>
          <w:p w:rsidR="00BE299C" w:rsidRPr="002F329D" w:rsidRDefault="00BE299C" w:rsidP="006F6C0D">
            <w:pPr>
              <w:jc w:val="center"/>
              <w:rPr>
                <w:rFonts w:ascii="Arial CYR" w:eastAsia="Times New Roman" w:hAnsi="Arial CYR" w:cs="Arial CYR"/>
                <w:sz w:val="20"/>
                <w:szCs w:val="20"/>
                <w:lang w:eastAsia="uk-UA"/>
              </w:rPr>
            </w:pPr>
          </w:p>
        </w:tc>
        <w:tc>
          <w:tcPr>
            <w:tcW w:w="3107" w:type="dxa"/>
            <w:gridSpan w:val="2"/>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
        </w:tc>
        <w:tc>
          <w:tcPr>
            <w:tcW w:w="4533" w:type="dxa"/>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до </w:t>
            </w:r>
            <w:proofErr w:type="spellStart"/>
            <w:r w:rsidRPr="002F329D">
              <w:rPr>
                <w:rFonts w:ascii="Arial CYR" w:eastAsia="Times New Roman" w:hAnsi="Arial CYR" w:cs="Arial CYR"/>
                <w:sz w:val="20"/>
                <w:szCs w:val="20"/>
                <w:lang w:eastAsia="uk-UA"/>
              </w:rPr>
              <w:t>Положення</w:t>
            </w:r>
            <w:proofErr w:type="spellEnd"/>
            <w:r w:rsidRPr="002F329D">
              <w:rPr>
                <w:rFonts w:ascii="Arial CYR" w:eastAsia="Times New Roman" w:hAnsi="Arial CYR" w:cs="Arial CYR"/>
                <w:sz w:val="20"/>
                <w:szCs w:val="20"/>
                <w:lang w:eastAsia="uk-UA"/>
              </w:rPr>
              <w:t xml:space="preserve"> про </w:t>
            </w:r>
            <w:proofErr w:type="spellStart"/>
            <w:r w:rsidRPr="002F329D">
              <w:rPr>
                <w:rFonts w:ascii="Arial CYR" w:eastAsia="Times New Roman" w:hAnsi="Arial CYR" w:cs="Arial CYR"/>
                <w:sz w:val="20"/>
                <w:szCs w:val="20"/>
                <w:lang w:eastAsia="uk-UA"/>
              </w:rPr>
              <w:t>податок</w:t>
            </w:r>
            <w:proofErr w:type="spellEnd"/>
            <w:r w:rsidRPr="002F329D">
              <w:rPr>
                <w:rFonts w:ascii="Arial CYR" w:eastAsia="Times New Roman" w:hAnsi="Arial CYR" w:cs="Arial CYR"/>
                <w:sz w:val="20"/>
                <w:szCs w:val="20"/>
                <w:lang w:eastAsia="uk-UA"/>
              </w:rPr>
              <w:t xml:space="preserve"> на </w:t>
            </w:r>
            <w:proofErr w:type="spellStart"/>
            <w:r w:rsidRPr="002F329D">
              <w:rPr>
                <w:rFonts w:ascii="Arial CYR" w:eastAsia="Times New Roman" w:hAnsi="Arial CYR" w:cs="Arial CYR"/>
                <w:sz w:val="20"/>
                <w:szCs w:val="20"/>
                <w:lang w:eastAsia="uk-UA"/>
              </w:rPr>
              <w:t>майно</w:t>
            </w:r>
            <w:proofErr w:type="spellEnd"/>
          </w:p>
        </w:tc>
      </w:tr>
      <w:tr w:rsidR="00BE299C" w:rsidRPr="002F329D" w:rsidTr="006F6C0D">
        <w:trPr>
          <w:trHeight w:val="315"/>
        </w:trPr>
        <w:tc>
          <w:tcPr>
            <w:tcW w:w="564" w:type="dxa"/>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
        </w:tc>
        <w:tc>
          <w:tcPr>
            <w:tcW w:w="1273" w:type="dxa"/>
            <w:tcBorders>
              <w:top w:val="nil"/>
              <w:left w:val="nil"/>
              <w:bottom w:val="nil"/>
              <w:right w:val="nil"/>
            </w:tcBorders>
            <w:shd w:val="clear" w:color="auto" w:fill="auto"/>
            <w:noWrap/>
            <w:vAlign w:val="center"/>
            <w:hideMark/>
          </w:tcPr>
          <w:p w:rsidR="00BE299C" w:rsidRPr="002F329D" w:rsidRDefault="00BE299C" w:rsidP="006F6C0D">
            <w:pPr>
              <w:jc w:val="center"/>
              <w:rPr>
                <w:rFonts w:ascii="Arial CYR" w:eastAsia="Times New Roman" w:hAnsi="Arial CYR" w:cs="Arial CYR"/>
                <w:sz w:val="20"/>
                <w:szCs w:val="20"/>
                <w:lang w:eastAsia="uk-UA"/>
              </w:rPr>
            </w:pPr>
          </w:p>
        </w:tc>
        <w:tc>
          <w:tcPr>
            <w:tcW w:w="3107" w:type="dxa"/>
            <w:gridSpan w:val="2"/>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b/>
                <w:bCs/>
                <w:lang w:eastAsia="uk-UA"/>
              </w:rPr>
            </w:pPr>
            <w:r w:rsidRPr="002F329D">
              <w:rPr>
                <w:rFonts w:ascii="Arial CYR" w:eastAsia="Times New Roman" w:hAnsi="Arial CYR" w:cs="Arial CYR"/>
                <w:b/>
                <w:bCs/>
                <w:lang w:eastAsia="uk-UA"/>
              </w:rPr>
              <w:t>Перша зона</w:t>
            </w:r>
          </w:p>
        </w:tc>
        <w:tc>
          <w:tcPr>
            <w:tcW w:w="4533" w:type="dxa"/>
            <w:tcBorders>
              <w:top w:val="nil"/>
              <w:left w:val="nil"/>
              <w:bottom w:val="nil"/>
              <w:right w:val="nil"/>
            </w:tcBorders>
            <w:shd w:val="clear" w:color="auto" w:fill="auto"/>
            <w:noWrap/>
            <w:vAlign w:val="bottom"/>
            <w:hideMark/>
          </w:tcPr>
          <w:p w:rsidR="00BE299C" w:rsidRPr="002F329D" w:rsidRDefault="00BE299C" w:rsidP="006F6C0D">
            <w:pPr>
              <w:rPr>
                <w:rFonts w:ascii="Arial CYR" w:eastAsia="Times New Roman" w:hAnsi="Arial CYR" w:cs="Arial CYR"/>
                <w:sz w:val="20"/>
                <w:szCs w:val="20"/>
                <w:lang w:eastAsia="uk-UA"/>
              </w:rPr>
            </w:pPr>
          </w:p>
        </w:tc>
      </w:tr>
      <w:tr w:rsidR="00BE299C" w:rsidRPr="002F329D" w:rsidTr="006F6C0D">
        <w:trPr>
          <w:trHeight w:val="34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b/>
                <w:bCs/>
                <w:i/>
                <w:iCs/>
                <w:sz w:val="20"/>
                <w:szCs w:val="20"/>
                <w:lang w:eastAsia="uk-UA"/>
              </w:rPr>
            </w:pPr>
            <w:r w:rsidRPr="002F329D">
              <w:rPr>
                <w:rFonts w:ascii="Arial CYR" w:eastAsia="Times New Roman" w:hAnsi="Arial CYR" w:cs="Arial CYR"/>
                <w:b/>
                <w:bCs/>
                <w:i/>
                <w:iCs/>
                <w:sz w:val="20"/>
                <w:szCs w:val="20"/>
                <w:lang w:eastAsia="uk-UA"/>
              </w:rPr>
              <w:t>код</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b/>
                <w:bCs/>
                <w:i/>
                <w:iCs/>
                <w:sz w:val="20"/>
                <w:szCs w:val="20"/>
                <w:lang w:eastAsia="uk-UA"/>
              </w:rPr>
            </w:pPr>
            <w:r w:rsidRPr="002F329D">
              <w:rPr>
                <w:rFonts w:ascii="Arial CYR" w:eastAsia="Times New Roman" w:hAnsi="Arial CYR" w:cs="Arial CYR"/>
                <w:b/>
                <w:bCs/>
                <w:i/>
                <w:iCs/>
                <w:sz w:val="20"/>
                <w:szCs w:val="20"/>
                <w:lang w:eastAsia="uk-UA"/>
              </w:rPr>
              <w:t>Тип</w:t>
            </w:r>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b/>
                <w:bCs/>
                <w:i/>
                <w:iCs/>
                <w:sz w:val="20"/>
                <w:szCs w:val="20"/>
                <w:lang w:eastAsia="uk-UA"/>
              </w:rPr>
            </w:pPr>
            <w:proofErr w:type="spellStart"/>
            <w:r w:rsidRPr="002F329D">
              <w:rPr>
                <w:rFonts w:ascii="Arial CYR" w:eastAsia="Times New Roman" w:hAnsi="Arial CYR" w:cs="Arial CYR"/>
                <w:b/>
                <w:bCs/>
                <w:i/>
                <w:iCs/>
                <w:sz w:val="20"/>
                <w:szCs w:val="20"/>
                <w:lang w:eastAsia="uk-UA"/>
              </w:rPr>
              <w:t>Назва</w:t>
            </w:r>
            <w:proofErr w:type="spellEnd"/>
            <w:r w:rsidRPr="002F329D">
              <w:rPr>
                <w:rFonts w:ascii="Arial CYR" w:eastAsia="Times New Roman" w:hAnsi="Arial CYR" w:cs="Arial CYR"/>
                <w:b/>
                <w:bCs/>
                <w:i/>
                <w:iCs/>
                <w:sz w:val="20"/>
                <w:szCs w:val="20"/>
                <w:lang w:eastAsia="uk-UA"/>
              </w:rPr>
              <w:t xml:space="preserve"> </w:t>
            </w:r>
            <w:proofErr w:type="spellStart"/>
            <w:r w:rsidRPr="002F329D">
              <w:rPr>
                <w:rFonts w:ascii="Arial CYR" w:eastAsia="Times New Roman" w:hAnsi="Arial CYR" w:cs="Arial CYR"/>
                <w:b/>
                <w:bCs/>
                <w:i/>
                <w:iCs/>
                <w:sz w:val="20"/>
                <w:szCs w:val="20"/>
                <w:lang w:eastAsia="uk-UA"/>
              </w:rPr>
              <w:t>вулиці</w:t>
            </w:r>
            <w:proofErr w:type="spellEnd"/>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b/>
                <w:bCs/>
                <w:i/>
                <w:iCs/>
                <w:sz w:val="20"/>
                <w:szCs w:val="20"/>
                <w:lang w:eastAsia="uk-UA"/>
              </w:rPr>
            </w:pPr>
            <w:proofErr w:type="spellStart"/>
            <w:r w:rsidRPr="002F329D">
              <w:rPr>
                <w:rFonts w:ascii="Arial CYR" w:eastAsia="Times New Roman" w:hAnsi="Arial CYR" w:cs="Arial CYR"/>
                <w:b/>
                <w:bCs/>
                <w:i/>
                <w:iCs/>
                <w:sz w:val="20"/>
                <w:szCs w:val="20"/>
                <w:lang w:eastAsia="uk-UA"/>
              </w:rPr>
              <w:t>Особливі</w:t>
            </w:r>
            <w:proofErr w:type="spellEnd"/>
            <w:r w:rsidRPr="002F329D">
              <w:rPr>
                <w:rFonts w:ascii="Arial CYR" w:eastAsia="Times New Roman" w:hAnsi="Arial CYR" w:cs="Arial CYR"/>
                <w:b/>
                <w:bCs/>
                <w:i/>
                <w:iCs/>
                <w:sz w:val="20"/>
                <w:szCs w:val="20"/>
                <w:lang w:eastAsia="uk-UA"/>
              </w:rPr>
              <w:t xml:space="preserve"> </w:t>
            </w:r>
            <w:proofErr w:type="spellStart"/>
            <w:r w:rsidRPr="002F329D">
              <w:rPr>
                <w:rFonts w:ascii="Arial CYR" w:eastAsia="Times New Roman" w:hAnsi="Arial CYR" w:cs="Arial CYR"/>
                <w:b/>
                <w:bCs/>
                <w:i/>
                <w:iCs/>
                <w:sz w:val="20"/>
                <w:szCs w:val="20"/>
                <w:lang w:eastAsia="uk-UA"/>
              </w:rPr>
              <w:t>позначки</w:t>
            </w:r>
            <w:proofErr w:type="spellEnd"/>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2000-ліття </w:t>
            </w:r>
            <w:proofErr w:type="spellStart"/>
            <w:proofErr w:type="gramStart"/>
            <w:r w:rsidRPr="002F329D">
              <w:rPr>
                <w:rFonts w:ascii="Arial CYR" w:eastAsia="Times New Roman" w:hAnsi="Arial CYR" w:cs="Arial CYR"/>
                <w:sz w:val="20"/>
                <w:szCs w:val="20"/>
                <w:lang w:eastAsia="uk-UA"/>
              </w:rPr>
              <w:t>Р</w:t>
            </w:r>
            <w:proofErr w:type="gramEnd"/>
            <w:r w:rsidRPr="002F329D">
              <w:rPr>
                <w:rFonts w:ascii="Arial CYR" w:eastAsia="Times New Roman" w:hAnsi="Arial CYR" w:cs="Arial CYR"/>
                <w:sz w:val="20"/>
                <w:szCs w:val="20"/>
                <w:lang w:eastAsia="uk-UA"/>
              </w:rPr>
              <w:t>іздва</w:t>
            </w:r>
            <w:proofErr w:type="spellEnd"/>
            <w:r w:rsidRPr="002F329D">
              <w:rPr>
                <w:rFonts w:ascii="Arial CYR" w:eastAsia="Times New Roman" w:hAnsi="Arial CYR" w:cs="Arial CYR"/>
                <w:sz w:val="20"/>
                <w:szCs w:val="20"/>
                <w:lang w:eastAsia="uk-UA"/>
              </w:rPr>
              <w:t xml:space="preserve"> </w:t>
            </w:r>
            <w:proofErr w:type="spellStart"/>
            <w:r w:rsidRPr="002F329D">
              <w:rPr>
                <w:rFonts w:ascii="Arial CYR" w:eastAsia="Times New Roman" w:hAnsi="Arial CYR" w:cs="Arial CYR"/>
                <w:sz w:val="20"/>
                <w:szCs w:val="20"/>
                <w:lang w:eastAsia="uk-UA"/>
              </w:rPr>
              <w:t>Христового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Академіка</w:t>
            </w:r>
            <w:proofErr w:type="spellEnd"/>
            <w:r w:rsidRPr="002F329D">
              <w:rPr>
                <w:rFonts w:ascii="Arial CYR" w:eastAsia="Times New Roman" w:hAnsi="Arial CYR" w:cs="Arial CYR"/>
                <w:sz w:val="20"/>
                <w:szCs w:val="20"/>
                <w:lang w:eastAsia="uk-UA"/>
              </w:rPr>
              <w:t xml:space="preserve"> Гнатюка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Б.Лепкого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51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Бельведерська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№13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№20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Валова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Василіянок</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Військових</w:t>
            </w:r>
            <w:proofErr w:type="spellEnd"/>
            <w:r w:rsidRPr="002F329D">
              <w:rPr>
                <w:rFonts w:ascii="Arial CYR" w:eastAsia="Times New Roman" w:hAnsi="Arial CYR" w:cs="Arial CYR"/>
                <w:sz w:val="20"/>
                <w:szCs w:val="20"/>
                <w:lang w:eastAsia="uk-UA"/>
              </w:rPr>
              <w:t xml:space="preserve"> </w:t>
            </w:r>
            <w:proofErr w:type="spellStart"/>
            <w:r w:rsidRPr="002F329D">
              <w:rPr>
                <w:rFonts w:ascii="Arial CYR" w:eastAsia="Times New Roman" w:hAnsi="Arial CYR" w:cs="Arial CYR"/>
                <w:sz w:val="20"/>
                <w:szCs w:val="20"/>
                <w:lang w:eastAsia="uk-UA"/>
              </w:rPr>
              <w:t>Ветерані</w:t>
            </w:r>
            <w:proofErr w:type="gramStart"/>
            <w:r w:rsidRPr="002F329D">
              <w:rPr>
                <w:rFonts w:ascii="Arial CYR" w:eastAsia="Times New Roman" w:hAnsi="Arial CYR" w:cs="Arial CYR"/>
                <w:sz w:val="20"/>
                <w:szCs w:val="20"/>
                <w:lang w:eastAsia="uk-UA"/>
              </w:rPr>
              <w:t>в</w:t>
            </w:r>
            <w:proofErr w:type="spellEnd"/>
            <w:proofErr w:type="gram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Вірменська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майд</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Вічевий</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51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Галицька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№65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№28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11</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Гаркуші</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12</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Героїв</w:t>
            </w:r>
            <w:proofErr w:type="spellEnd"/>
            <w:r w:rsidRPr="002F329D">
              <w:rPr>
                <w:rFonts w:ascii="Arial CYR" w:eastAsia="Times New Roman" w:hAnsi="Arial CYR" w:cs="Arial CYR"/>
                <w:sz w:val="20"/>
                <w:szCs w:val="20"/>
                <w:lang w:eastAsia="uk-UA"/>
              </w:rPr>
              <w:t xml:space="preserve"> Крут</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13</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Героїв</w:t>
            </w:r>
            <w:proofErr w:type="spellEnd"/>
            <w:r w:rsidRPr="002F329D">
              <w:rPr>
                <w:rFonts w:ascii="Arial CYR" w:eastAsia="Times New Roman" w:hAnsi="Arial CYR" w:cs="Arial CYR"/>
                <w:sz w:val="20"/>
                <w:szCs w:val="20"/>
                <w:lang w:eastAsia="uk-UA"/>
              </w:rPr>
              <w:t xml:space="preserve"> </w:t>
            </w:r>
            <w:proofErr w:type="spellStart"/>
            <w:r w:rsidRPr="002F329D">
              <w:rPr>
                <w:rFonts w:ascii="Arial CYR" w:eastAsia="Times New Roman" w:hAnsi="Arial CYR" w:cs="Arial CYR"/>
                <w:sz w:val="20"/>
                <w:szCs w:val="20"/>
                <w:lang w:eastAsia="uk-UA"/>
              </w:rPr>
              <w:t>Пожежників</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14</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Грюнвальдська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15</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Д.Донцова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16</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Д.Вітовського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17</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Дністровська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18</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Драгоманова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19</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Є.Петрушевича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20</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І.Вагилевича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21</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І.Труша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22</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І.Мирона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23</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І.Франка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24</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Козланюка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25</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Коперніка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26</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Л.Бачинського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27</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Л.Українки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28</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Л.Курбаса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29</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М.Грушевського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30</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М.Павлика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31</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майд</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Шептицького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32</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Мельничука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51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33</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Незалежності</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№73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№38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34</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Низова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35</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Новгородська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36</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пл.</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Міцкевича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37</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П.Орлика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38</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Привокзальна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39</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пл.</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Ринок</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40</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Січових</w:t>
            </w:r>
            <w:proofErr w:type="spellEnd"/>
            <w:r w:rsidRPr="002F329D">
              <w:rPr>
                <w:rFonts w:ascii="Arial CYR" w:eastAsia="Times New Roman" w:hAnsi="Arial CYR" w:cs="Arial CYR"/>
                <w:sz w:val="20"/>
                <w:szCs w:val="20"/>
                <w:lang w:eastAsia="uk-UA"/>
              </w:rPr>
              <w:t xml:space="preserve"> </w:t>
            </w:r>
            <w:proofErr w:type="spellStart"/>
            <w:proofErr w:type="gramStart"/>
            <w:r w:rsidRPr="002F329D">
              <w:rPr>
                <w:rFonts w:ascii="Arial CYR" w:eastAsia="Times New Roman" w:hAnsi="Arial CYR" w:cs="Arial CYR"/>
                <w:sz w:val="20"/>
                <w:szCs w:val="20"/>
                <w:lang w:eastAsia="uk-UA"/>
              </w:rPr>
              <w:t>Стр</w:t>
            </w:r>
            <w:proofErr w:type="gramEnd"/>
            <w:r w:rsidRPr="002F329D">
              <w:rPr>
                <w:rFonts w:ascii="Arial CYR" w:eastAsia="Times New Roman" w:hAnsi="Arial CYR" w:cs="Arial CYR"/>
                <w:sz w:val="20"/>
                <w:szCs w:val="20"/>
                <w:lang w:eastAsia="uk-UA"/>
              </w:rPr>
              <w:t>ільців</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41</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Сотника </w:t>
            </w:r>
            <w:proofErr w:type="spellStart"/>
            <w:r w:rsidRPr="002F329D">
              <w:rPr>
                <w:rFonts w:ascii="Arial CYR" w:eastAsia="Times New Roman" w:hAnsi="Arial CYR" w:cs="Arial CYR"/>
                <w:sz w:val="20"/>
                <w:szCs w:val="20"/>
                <w:lang w:eastAsia="uk-UA"/>
              </w:rPr>
              <w:t>Мартинця</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42</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Станіславська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43</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Старозамкова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44</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Страчених</w:t>
            </w:r>
            <w:proofErr w:type="spellEnd"/>
            <w:r w:rsidRPr="002F329D">
              <w:rPr>
                <w:rFonts w:ascii="Arial CYR" w:eastAsia="Times New Roman" w:hAnsi="Arial CYR" w:cs="Arial CYR"/>
                <w:sz w:val="20"/>
                <w:szCs w:val="20"/>
                <w:lang w:eastAsia="uk-UA"/>
              </w:rPr>
              <w:t xml:space="preserve"> </w:t>
            </w:r>
            <w:proofErr w:type="spellStart"/>
            <w:r w:rsidRPr="002F329D">
              <w:rPr>
                <w:rFonts w:ascii="Arial CYR" w:eastAsia="Times New Roman" w:hAnsi="Arial CYR" w:cs="Arial CYR"/>
                <w:sz w:val="20"/>
                <w:szCs w:val="20"/>
                <w:lang w:eastAsia="uk-UA"/>
              </w:rPr>
              <w:t>Націоналі</w:t>
            </w:r>
            <w:proofErr w:type="gramStart"/>
            <w:r w:rsidRPr="002F329D">
              <w:rPr>
                <w:rFonts w:ascii="Arial CYR" w:eastAsia="Times New Roman" w:hAnsi="Arial CYR" w:cs="Arial CYR"/>
                <w:sz w:val="20"/>
                <w:szCs w:val="20"/>
                <w:lang w:eastAsia="uk-UA"/>
              </w:rPr>
              <w:t>ст</w:t>
            </w:r>
            <w:proofErr w:type="gramEnd"/>
            <w:r w:rsidRPr="002F329D">
              <w:rPr>
                <w:rFonts w:ascii="Arial CYR" w:eastAsia="Times New Roman" w:hAnsi="Arial CYR" w:cs="Arial CYR"/>
                <w:sz w:val="20"/>
                <w:szCs w:val="20"/>
                <w:lang w:eastAsia="uk-UA"/>
              </w:rPr>
              <w:t>ів</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45</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Тринітарська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46</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пров</w:t>
            </w:r>
            <w:proofErr w:type="spellEnd"/>
            <w:r w:rsidRPr="002F329D">
              <w:rPr>
                <w:rFonts w:ascii="Arial CYR" w:eastAsia="Times New Roman" w:hAnsi="Arial CYR" w:cs="Arial CYR"/>
                <w:sz w:val="20"/>
                <w:szCs w:val="20"/>
                <w:lang w:eastAsia="uk-UA"/>
              </w:rPr>
              <w:t>.</w:t>
            </w:r>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Фортечний</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47</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Шашкевича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lastRenderedPageBreak/>
              <w:t>48</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Шеремети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49</w:t>
            </w:r>
          </w:p>
        </w:tc>
        <w:tc>
          <w:tcPr>
            <w:tcW w:w="127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Шопена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50</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Шпитальна</w:t>
            </w:r>
            <w:proofErr w:type="spellEnd"/>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9477" w:type="dxa"/>
            <w:gridSpan w:val="5"/>
            <w:tcBorders>
              <w:top w:val="single" w:sz="4" w:space="0" w:color="auto"/>
              <w:bottom w:val="single" w:sz="4" w:space="0" w:color="auto"/>
            </w:tcBorders>
            <w:shd w:val="clear" w:color="auto" w:fill="auto"/>
            <w:vAlign w:val="center"/>
            <w:hideMark/>
          </w:tcPr>
          <w:p w:rsidR="00BE299C" w:rsidRDefault="00BE299C" w:rsidP="006F6C0D">
            <w:pPr>
              <w:rPr>
                <w:rFonts w:ascii="Arial CYR" w:eastAsia="Times New Roman" w:hAnsi="Arial CYR" w:cs="Arial CYR"/>
                <w:b/>
                <w:lang w:eastAsia="uk-UA"/>
              </w:rPr>
            </w:pPr>
          </w:p>
          <w:p w:rsidR="00BE299C" w:rsidRPr="002F329D" w:rsidRDefault="00BE299C" w:rsidP="006F6C0D">
            <w:pPr>
              <w:jc w:val="center"/>
              <w:rPr>
                <w:rFonts w:ascii="Arial CYR" w:eastAsia="Times New Roman" w:hAnsi="Arial CYR" w:cs="Arial CYR"/>
                <w:b/>
                <w:lang w:eastAsia="uk-UA"/>
              </w:rPr>
            </w:pPr>
            <w:r w:rsidRPr="002F329D">
              <w:rPr>
                <w:rFonts w:ascii="Arial CYR" w:eastAsia="Times New Roman" w:hAnsi="Arial CYR" w:cs="Arial CYR"/>
                <w:b/>
                <w:lang w:eastAsia="uk-UA"/>
              </w:rPr>
              <w:t>Друга зона</w:t>
            </w:r>
          </w:p>
        </w:tc>
      </w:tr>
      <w:tr w:rsidR="00BE299C" w:rsidRPr="002736DE" w:rsidTr="006F6C0D">
        <w:trPr>
          <w:trHeight w:val="426"/>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jc w:val="center"/>
              <w:rPr>
                <w:rFonts w:ascii="Arial CYR" w:eastAsia="Times New Roman" w:hAnsi="Arial CYR" w:cs="Arial CYR"/>
                <w:b/>
                <w:i/>
                <w:sz w:val="20"/>
                <w:szCs w:val="20"/>
                <w:lang w:eastAsia="uk-UA"/>
              </w:rPr>
            </w:pPr>
            <w:r w:rsidRPr="002736DE">
              <w:rPr>
                <w:rFonts w:ascii="Arial CYR" w:eastAsia="Times New Roman" w:hAnsi="Arial CYR" w:cs="Arial CYR"/>
                <w:b/>
                <w:i/>
                <w:sz w:val="20"/>
                <w:szCs w:val="20"/>
                <w:lang w:eastAsia="uk-UA"/>
              </w:rPr>
              <w:t>код</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jc w:val="center"/>
              <w:rPr>
                <w:rFonts w:ascii="Arial CYR" w:eastAsia="Times New Roman" w:hAnsi="Arial CYR" w:cs="Arial CYR"/>
                <w:b/>
                <w:i/>
                <w:sz w:val="20"/>
                <w:szCs w:val="20"/>
                <w:lang w:eastAsia="uk-UA"/>
              </w:rPr>
            </w:pPr>
            <w:r w:rsidRPr="002736DE">
              <w:rPr>
                <w:rFonts w:ascii="Arial CYR" w:eastAsia="Times New Roman" w:hAnsi="Arial CYR" w:cs="Arial CYR"/>
                <w:b/>
                <w:i/>
                <w:sz w:val="20"/>
                <w:szCs w:val="20"/>
                <w:lang w:eastAsia="uk-UA"/>
              </w:rPr>
              <w:t>Тип</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jc w:val="center"/>
              <w:rPr>
                <w:rFonts w:ascii="Arial CYR" w:eastAsia="Times New Roman" w:hAnsi="Arial CYR" w:cs="Arial CYR"/>
                <w:b/>
                <w:i/>
                <w:sz w:val="20"/>
                <w:szCs w:val="20"/>
                <w:lang w:eastAsia="uk-UA"/>
              </w:rPr>
            </w:pPr>
            <w:proofErr w:type="spellStart"/>
            <w:r w:rsidRPr="002736DE">
              <w:rPr>
                <w:rFonts w:ascii="Arial CYR" w:eastAsia="Times New Roman" w:hAnsi="Arial CYR" w:cs="Arial CYR"/>
                <w:b/>
                <w:i/>
                <w:sz w:val="20"/>
                <w:szCs w:val="20"/>
                <w:lang w:eastAsia="uk-UA"/>
              </w:rPr>
              <w:t>Назва</w:t>
            </w:r>
            <w:proofErr w:type="spellEnd"/>
            <w:r w:rsidRPr="002736DE">
              <w:rPr>
                <w:rFonts w:ascii="Arial CYR" w:eastAsia="Times New Roman" w:hAnsi="Arial CYR" w:cs="Arial CYR"/>
                <w:b/>
                <w:i/>
                <w:sz w:val="20"/>
                <w:szCs w:val="20"/>
                <w:lang w:eastAsia="uk-UA"/>
              </w:rPr>
              <w:t xml:space="preserve"> </w:t>
            </w:r>
            <w:proofErr w:type="spellStart"/>
            <w:r w:rsidRPr="002736DE">
              <w:rPr>
                <w:rFonts w:ascii="Arial CYR" w:eastAsia="Times New Roman" w:hAnsi="Arial CYR" w:cs="Arial CYR"/>
                <w:b/>
                <w:i/>
                <w:sz w:val="20"/>
                <w:szCs w:val="20"/>
                <w:lang w:eastAsia="uk-UA"/>
              </w:rPr>
              <w:t>вулиці</w:t>
            </w:r>
            <w:proofErr w:type="spellEnd"/>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jc w:val="center"/>
              <w:rPr>
                <w:rFonts w:ascii="Arial CYR" w:eastAsia="Times New Roman" w:hAnsi="Arial CYR" w:cs="Arial CYR"/>
                <w:b/>
                <w:i/>
                <w:sz w:val="20"/>
                <w:szCs w:val="20"/>
                <w:lang w:eastAsia="uk-UA"/>
              </w:rPr>
            </w:pPr>
            <w:proofErr w:type="spellStart"/>
            <w:r w:rsidRPr="002736DE">
              <w:rPr>
                <w:rFonts w:ascii="Arial CYR" w:eastAsia="Times New Roman" w:hAnsi="Arial CYR" w:cs="Arial CYR"/>
                <w:b/>
                <w:i/>
                <w:sz w:val="20"/>
                <w:szCs w:val="20"/>
                <w:lang w:eastAsia="uk-UA"/>
              </w:rPr>
              <w:t>Особливі</w:t>
            </w:r>
            <w:proofErr w:type="spellEnd"/>
            <w:r w:rsidRPr="002736DE">
              <w:rPr>
                <w:rFonts w:ascii="Arial CYR" w:eastAsia="Times New Roman" w:hAnsi="Arial CYR" w:cs="Arial CYR"/>
                <w:b/>
                <w:i/>
                <w:sz w:val="20"/>
                <w:szCs w:val="20"/>
                <w:lang w:eastAsia="uk-UA"/>
              </w:rPr>
              <w:t xml:space="preserve"> </w:t>
            </w:r>
            <w:proofErr w:type="spellStart"/>
            <w:r w:rsidRPr="002736DE">
              <w:rPr>
                <w:rFonts w:ascii="Arial CYR" w:eastAsia="Times New Roman" w:hAnsi="Arial CYR" w:cs="Arial CYR"/>
                <w:b/>
                <w:i/>
                <w:sz w:val="20"/>
                <w:szCs w:val="20"/>
                <w:lang w:eastAsia="uk-UA"/>
              </w:rPr>
              <w:t>позначки</w:t>
            </w:r>
            <w:proofErr w:type="spellEnd"/>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51</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А.Мельника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52</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С.Бандери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№39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№14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53</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Бельведерська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№55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№50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54</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Богунська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№11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№10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55</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бульв</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proofErr w:type="gramStart"/>
            <w:r w:rsidRPr="002F329D">
              <w:rPr>
                <w:rFonts w:ascii="Arial CYR" w:eastAsia="Times New Roman" w:hAnsi="Arial CYR" w:cs="Arial CYR"/>
                <w:sz w:val="20"/>
                <w:szCs w:val="20"/>
                <w:lang w:eastAsia="uk-UA"/>
              </w:rPr>
              <w:t>П</w:t>
            </w:r>
            <w:proofErr w:type="gramEnd"/>
            <w:r w:rsidRPr="002F329D">
              <w:rPr>
                <w:rFonts w:ascii="Arial CYR" w:eastAsia="Times New Roman" w:hAnsi="Arial CYR" w:cs="Arial CYR"/>
                <w:sz w:val="20"/>
                <w:szCs w:val="20"/>
                <w:lang w:eastAsia="uk-UA"/>
              </w:rPr>
              <w:t>івденний</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№21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№20,22,24,24</w:t>
            </w:r>
            <w:proofErr w:type="gramStart"/>
            <w:r w:rsidRPr="002F329D">
              <w:rPr>
                <w:rFonts w:ascii="Arial CYR" w:eastAsia="Times New Roman" w:hAnsi="Arial CYR" w:cs="Arial CYR"/>
                <w:sz w:val="20"/>
                <w:szCs w:val="20"/>
                <w:lang w:eastAsia="uk-UA"/>
              </w:rPr>
              <w:t>А</w:t>
            </w:r>
            <w:proofErr w:type="gramEnd"/>
            <w:r w:rsidRPr="002F329D">
              <w:rPr>
                <w:rFonts w:ascii="Arial CYR" w:eastAsia="Times New Roman" w:hAnsi="Arial CYR" w:cs="Arial CYR"/>
                <w:sz w:val="20"/>
                <w:szCs w:val="20"/>
                <w:lang w:eastAsia="uk-UA"/>
              </w:rPr>
              <w:t xml:space="preserve">,24Б (парна сторона)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56</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бульв</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Північний</w:t>
            </w:r>
            <w:proofErr w:type="spellEnd"/>
            <w:r w:rsidRPr="002F329D">
              <w:rPr>
                <w:rFonts w:ascii="Arial CYR" w:eastAsia="Times New Roman" w:hAnsi="Arial CYR" w:cs="Arial CYR"/>
                <w:sz w:val="20"/>
                <w:szCs w:val="20"/>
                <w:lang w:eastAsia="uk-UA"/>
              </w:rPr>
              <w:t xml:space="preserve"> </w:t>
            </w:r>
            <w:proofErr w:type="spellStart"/>
            <w:r w:rsidRPr="002F329D">
              <w:rPr>
                <w:rFonts w:ascii="Arial CYR" w:eastAsia="Times New Roman" w:hAnsi="Arial CYR" w:cs="Arial CYR"/>
                <w:sz w:val="20"/>
                <w:szCs w:val="20"/>
                <w:lang w:eastAsia="uk-UA"/>
              </w:rPr>
              <w:t>ім</w:t>
            </w:r>
            <w:proofErr w:type="gramStart"/>
            <w:r w:rsidRPr="002F329D">
              <w:rPr>
                <w:rFonts w:ascii="Arial CYR" w:eastAsia="Times New Roman" w:hAnsi="Arial CYR" w:cs="Arial CYR"/>
                <w:sz w:val="20"/>
                <w:szCs w:val="20"/>
                <w:lang w:eastAsia="uk-UA"/>
              </w:rPr>
              <w:t>.П</w:t>
            </w:r>
            <w:proofErr w:type="gramEnd"/>
            <w:r w:rsidRPr="002F329D">
              <w:rPr>
                <w:rFonts w:ascii="Arial CYR" w:eastAsia="Times New Roman" w:hAnsi="Arial CYR" w:cs="Arial CYR"/>
                <w:sz w:val="20"/>
                <w:szCs w:val="20"/>
                <w:lang w:eastAsia="uk-UA"/>
              </w:rPr>
              <w:t>ушкіна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57</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В.Манюха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58</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В.Яновича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59</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Весела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буд.№3</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60</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Відкрита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61</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Вовчинецька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№1 до №69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№52А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62</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Володимира</w:t>
            </w:r>
            <w:proofErr w:type="spellEnd"/>
            <w:r w:rsidRPr="002F329D">
              <w:rPr>
                <w:rFonts w:ascii="Arial CYR" w:eastAsia="Times New Roman" w:hAnsi="Arial CYR" w:cs="Arial CYR"/>
                <w:sz w:val="20"/>
                <w:szCs w:val="20"/>
                <w:lang w:eastAsia="uk-UA"/>
              </w:rPr>
              <w:t xml:space="preserve"> Великого</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63</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М.Вороного</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64</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Гарбарська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65</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Гординського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66</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Деповська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67</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Довга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68</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Достоєвського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69</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Є.Коновальця</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№79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№70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70</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Заболотівська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71</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Залізнична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72</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пров</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Зелений</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73</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Йосипа</w:t>
            </w:r>
            <w:proofErr w:type="spellEnd"/>
            <w:r w:rsidRPr="002F329D">
              <w:rPr>
                <w:rFonts w:ascii="Arial CYR" w:eastAsia="Times New Roman" w:hAnsi="Arial CYR" w:cs="Arial CYR"/>
                <w:sz w:val="20"/>
                <w:szCs w:val="20"/>
                <w:lang w:eastAsia="uk-UA"/>
              </w:rPr>
              <w:t xml:space="preserve"> </w:t>
            </w:r>
            <w:proofErr w:type="spellStart"/>
            <w:r w:rsidRPr="002F329D">
              <w:rPr>
                <w:rFonts w:ascii="Arial CYR" w:eastAsia="Times New Roman" w:hAnsi="Arial CYR" w:cs="Arial CYR"/>
                <w:sz w:val="20"/>
                <w:szCs w:val="20"/>
                <w:lang w:eastAsia="uk-UA"/>
              </w:rPr>
              <w:t>Сліпого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№17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№18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74</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Короля Данила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№19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№30А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75</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Коцюбинського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76</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Крива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77</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Лермонтова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78</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Г.Мазепи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№35А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№52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79</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Макогона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№11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 2 до №14 (парна сторона)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80</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w:t>
            </w:r>
            <w:proofErr w:type="gramStart"/>
            <w:r w:rsidRPr="002F329D">
              <w:rPr>
                <w:rFonts w:ascii="Arial CYR" w:eastAsia="Times New Roman" w:hAnsi="Arial CYR" w:cs="Arial CYR"/>
                <w:sz w:val="20"/>
                <w:szCs w:val="20"/>
                <w:lang w:eastAsia="uk-UA"/>
              </w:rPr>
              <w:t>П</w:t>
            </w:r>
            <w:proofErr w:type="gramEnd"/>
            <w:r w:rsidRPr="002F329D">
              <w:rPr>
                <w:rFonts w:ascii="Arial CYR" w:eastAsia="Times New Roman" w:hAnsi="Arial CYR" w:cs="Arial CYR"/>
                <w:sz w:val="20"/>
                <w:szCs w:val="20"/>
                <w:lang w:eastAsia="uk-UA"/>
              </w:rPr>
              <w:t>ідгірянки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81</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М.Черемшини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82</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Матієва-Мельника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83</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Менделєєва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84</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Мечникова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85</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Незалежності</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№81 до №161А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№40 до №126 (парна </w:t>
            </w:r>
            <w:proofErr w:type="spellStart"/>
            <w:r w:rsidRPr="002F329D">
              <w:rPr>
                <w:rFonts w:ascii="Arial CYR" w:eastAsia="Times New Roman" w:hAnsi="Arial CYR" w:cs="Arial CYR"/>
                <w:sz w:val="20"/>
                <w:szCs w:val="20"/>
                <w:lang w:eastAsia="uk-UA"/>
              </w:rPr>
              <w:t>сторна</w:t>
            </w:r>
            <w:proofErr w:type="spellEnd"/>
            <w:r w:rsidRPr="002F329D">
              <w:rPr>
                <w:rFonts w:ascii="Arial CYR" w:eastAsia="Times New Roman" w:hAnsi="Arial CYR" w:cs="Arial CYR"/>
                <w:sz w:val="20"/>
                <w:szCs w:val="20"/>
                <w:lang w:eastAsia="uk-UA"/>
              </w:rPr>
              <w:t>)</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86</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Огарьова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буд.№1</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87</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Островського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88</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П.Калнишевського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89</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П.Мирного</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lastRenderedPageBreak/>
              <w:t>90</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Пашницького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91</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proofErr w:type="gramStart"/>
            <w:r w:rsidRPr="002F329D">
              <w:rPr>
                <w:rFonts w:ascii="Arial CYR" w:eastAsia="Times New Roman" w:hAnsi="Arial CYR" w:cs="Arial CYR"/>
                <w:sz w:val="20"/>
                <w:szCs w:val="20"/>
                <w:lang w:eastAsia="uk-UA"/>
              </w:rPr>
              <w:t>Р</w:t>
            </w:r>
            <w:proofErr w:type="gramEnd"/>
            <w:r w:rsidRPr="002F329D">
              <w:rPr>
                <w:rFonts w:ascii="Arial CYR" w:eastAsia="Times New Roman" w:hAnsi="Arial CYR" w:cs="Arial CYR"/>
                <w:sz w:val="20"/>
                <w:szCs w:val="20"/>
                <w:lang w:eastAsia="uk-UA"/>
              </w:rPr>
              <w:t>єпіна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92</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Робітнича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93</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пров</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Садовий</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94</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А.Сахарова</w:t>
            </w:r>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95</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Слов</w:t>
            </w:r>
            <w:proofErr w:type="gramStart"/>
            <w:r w:rsidRPr="002F329D">
              <w:rPr>
                <w:rFonts w:ascii="Arial CYR" w:eastAsia="Times New Roman" w:hAnsi="Arial CYR" w:cs="Arial CYR"/>
                <w:sz w:val="20"/>
                <w:szCs w:val="20"/>
                <w:lang w:eastAsia="uk-UA"/>
              </w:rPr>
              <w:t>"</w:t>
            </w:r>
            <w:proofErr w:type="spellStart"/>
            <w:r w:rsidRPr="002F329D">
              <w:rPr>
                <w:rFonts w:ascii="Arial CYR" w:eastAsia="Times New Roman" w:hAnsi="Arial CYR" w:cs="Arial CYR"/>
                <w:sz w:val="20"/>
                <w:szCs w:val="20"/>
                <w:lang w:eastAsia="uk-UA"/>
              </w:rPr>
              <w:t>я</w:t>
            </w:r>
            <w:proofErr w:type="gramEnd"/>
            <w:r w:rsidRPr="002F329D">
              <w:rPr>
                <w:rFonts w:ascii="Arial CYR" w:eastAsia="Times New Roman" w:hAnsi="Arial CYR" w:cs="Arial CYR"/>
                <w:sz w:val="20"/>
                <w:szCs w:val="20"/>
                <w:lang w:eastAsia="uk-UA"/>
              </w:rPr>
              <w:t>нська</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96</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Сонячна</w:t>
            </w:r>
            <w:proofErr w:type="spellEnd"/>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97</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Набережна</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і</w:t>
            </w:r>
            <w:proofErr w:type="gramStart"/>
            <w:r w:rsidRPr="002F329D">
              <w:rPr>
                <w:rFonts w:ascii="Arial CYR" w:eastAsia="Times New Roman" w:hAnsi="Arial CYR" w:cs="Arial CYR"/>
                <w:sz w:val="20"/>
                <w:szCs w:val="20"/>
                <w:lang w:eastAsia="uk-UA"/>
              </w:rPr>
              <w:t>м</w:t>
            </w:r>
            <w:proofErr w:type="gramEnd"/>
            <w:r w:rsidRPr="002F329D">
              <w:rPr>
                <w:rFonts w:ascii="Arial CYR" w:eastAsia="Times New Roman" w:hAnsi="Arial CYR" w:cs="Arial CYR"/>
                <w:sz w:val="20"/>
                <w:szCs w:val="20"/>
                <w:lang w:eastAsia="uk-UA"/>
              </w:rPr>
              <w:t>.В.Стефаника</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98</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Г.Тарнавського</w:t>
            </w:r>
            <w:proofErr w:type="spellEnd"/>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99</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Тичини</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100</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Толстого</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101</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Угорська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102</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Ужгородська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буд.№2</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103</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Хотинська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104</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Чайковського</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105</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Чехова</w:t>
            </w:r>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106</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Чорновола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буд. від№1 до №37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№30  (парна сторона)</w:t>
            </w:r>
          </w:p>
        </w:tc>
      </w:tr>
      <w:tr w:rsidR="00BE299C" w:rsidRPr="002F329D" w:rsidTr="006F6C0D">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107</w:t>
            </w:r>
          </w:p>
        </w:tc>
        <w:tc>
          <w:tcPr>
            <w:tcW w:w="1437" w:type="dxa"/>
            <w:gridSpan w:val="2"/>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jc w:val="cente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вул</w:t>
            </w:r>
            <w:proofErr w:type="spellEnd"/>
            <w:r w:rsidRPr="002F329D">
              <w:rPr>
                <w:rFonts w:ascii="Arial CYR" w:eastAsia="Times New Roman" w:hAnsi="Arial CYR" w:cs="Arial CYR"/>
                <w:sz w:val="20"/>
                <w:szCs w:val="20"/>
                <w:lang w:eastAsia="uk-UA"/>
              </w:rPr>
              <w:t>.</w:t>
            </w:r>
          </w:p>
        </w:tc>
        <w:tc>
          <w:tcPr>
            <w:tcW w:w="294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proofErr w:type="spellStart"/>
            <w:r w:rsidRPr="002F329D">
              <w:rPr>
                <w:rFonts w:ascii="Arial CYR" w:eastAsia="Times New Roman" w:hAnsi="Arial CYR" w:cs="Arial CYR"/>
                <w:sz w:val="20"/>
                <w:szCs w:val="20"/>
                <w:lang w:eastAsia="uk-UA"/>
              </w:rPr>
              <w:t>Шевченка</w:t>
            </w:r>
            <w:proofErr w:type="spellEnd"/>
          </w:p>
        </w:tc>
        <w:tc>
          <w:tcPr>
            <w:tcW w:w="4533" w:type="dxa"/>
            <w:tcBorders>
              <w:top w:val="nil"/>
              <w:left w:val="nil"/>
              <w:bottom w:val="single" w:sz="4" w:space="0" w:color="auto"/>
              <w:right w:val="single" w:sz="4" w:space="0" w:color="auto"/>
            </w:tcBorders>
            <w:shd w:val="clear" w:color="auto" w:fill="auto"/>
            <w:vAlign w:val="center"/>
            <w:hideMark/>
          </w:tcPr>
          <w:p w:rsidR="00BE299C" w:rsidRPr="002F329D" w:rsidRDefault="00BE299C" w:rsidP="006F6C0D">
            <w:pPr>
              <w:rPr>
                <w:rFonts w:ascii="Arial CYR" w:eastAsia="Times New Roman" w:hAnsi="Arial CYR" w:cs="Arial CYR"/>
                <w:sz w:val="20"/>
                <w:szCs w:val="20"/>
                <w:lang w:eastAsia="uk-UA"/>
              </w:rPr>
            </w:pPr>
            <w:r w:rsidRPr="002F329D">
              <w:rPr>
                <w:rFonts w:ascii="Arial CYR" w:eastAsia="Times New Roman" w:hAnsi="Arial CYR" w:cs="Arial CYR"/>
                <w:sz w:val="20"/>
                <w:szCs w:val="20"/>
                <w:lang w:eastAsia="uk-UA"/>
              </w:rPr>
              <w:t xml:space="preserve">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№1 до №21 (</w:t>
            </w:r>
            <w:proofErr w:type="spellStart"/>
            <w:r w:rsidRPr="002F329D">
              <w:rPr>
                <w:rFonts w:ascii="Arial CYR" w:eastAsia="Times New Roman" w:hAnsi="Arial CYR" w:cs="Arial CYR"/>
                <w:sz w:val="20"/>
                <w:szCs w:val="20"/>
                <w:lang w:eastAsia="uk-UA"/>
              </w:rPr>
              <w:t>непарна</w:t>
            </w:r>
            <w:proofErr w:type="spellEnd"/>
            <w:r w:rsidRPr="002F329D">
              <w:rPr>
                <w:rFonts w:ascii="Arial CYR" w:eastAsia="Times New Roman" w:hAnsi="Arial CYR" w:cs="Arial CYR"/>
                <w:sz w:val="20"/>
                <w:szCs w:val="20"/>
                <w:lang w:eastAsia="uk-UA"/>
              </w:rPr>
              <w:t xml:space="preserve"> сторона), буд. </w:t>
            </w:r>
            <w:proofErr w:type="spellStart"/>
            <w:r w:rsidRPr="002F329D">
              <w:rPr>
                <w:rFonts w:ascii="Arial CYR" w:eastAsia="Times New Roman" w:hAnsi="Arial CYR" w:cs="Arial CYR"/>
                <w:sz w:val="20"/>
                <w:szCs w:val="20"/>
                <w:lang w:eastAsia="uk-UA"/>
              </w:rPr>
              <w:t>від</w:t>
            </w:r>
            <w:proofErr w:type="spellEnd"/>
            <w:r w:rsidRPr="002F329D">
              <w:rPr>
                <w:rFonts w:ascii="Arial CYR" w:eastAsia="Times New Roman" w:hAnsi="Arial CYR" w:cs="Arial CYR"/>
                <w:sz w:val="20"/>
                <w:szCs w:val="20"/>
                <w:lang w:eastAsia="uk-UA"/>
              </w:rPr>
              <w:t xml:space="preserve"> №2 до №30 (парна сторона)</w:t>
            </w:r>
          </w:p>
        </w:tc>
      </w:tr>
    </w:tbl>
    <w:p w:rsidR="00BE299C" w:rsidRDefault="00BE299C" w:rsidP="00BE299C"/>
    <w:tbl>
      <w:tblPr>
        <w:tblW w:w="9513" w:type="dxa"/>
        <w:tblInd w:w="93" w:type="dxa"/>
        <w:tblLook w:val="04A0"/>
      </w:tblPr>
      <w:tblGrid>
        <w:gridCol w:w="564"/>
        <w:gridCol w:w="709"/>
        <w:gridCol w:w="3620"/>
        <w:gridCol w:w="4620"/>
      </w:tblGrid>
      <w:tr w:rsidR="00BE299C" w:rsidRPr="002736DE" w:rsidTr="006F6C0D">
        <w:trPr>
          <w:trHeight w:val="315"/>
        </w:trPr>
        <w:tc>
          <w:tcPr>
            <w:tcW w:w="564" w:type="dxa"/>
            <w:tcBorders>
              <w:top w:val="nil"/>
              <w:left w:val="nil"/>
              <w:bottom w:val="nil"/>
              <w:right w:val="nil"/>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
        </w:tc>
        <w:tc>
          <w:tcPr>
            <w:tcW w:w="709" w:type="dxa"/>
            <w:tcBorders>
              <w:top w:val="nil"/>
              <w:left w:val="nil"/>
              <w:bottom w:val="nil"/>
              <w:right w:val="nil"/>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
        </w:tc>
        <w:tc>
          <w:tcPr>
            <w:tcW w:w="3620" w:type="dxa"/>
            <w:tcBorders>
              <w:top w:val="nil"/>
              <w:left w:val="nil"/>
              <w:bottom w:val="nil"/>
              <w:right w:val="nil"/>
            </w:tcBorders>
            <w:shd w:val="clear" w:color="auto" w:fill="auto"/>
            <w:noWrap/>
            <w:vAlign w:val="bottom"/>
            <w:hideMark/>
          </w:tcPr>
          <w:p w:rsidR="00BE299C" w:rsidRPr="002736DE" w:rsidRDefault="00BE299C" w:rsidP="006F6C0D">
            <w:pPr>
              <w:rPr>
                <w:rFonts w:ascii="Arial CYR" w:eastAsia="Times New Roman" w:hAnsi="Arial CYR" w:cs="Arial CYR"/>
                <w:b/>
                <w:bCs/>
                <w:lang w:eastAsia="uk-UA"/>
              </w:rPr>
            </w:pPr>
            <w:proofErr w:type="spellStart"/>
            <w:r w:rsidRPr="002736DE">
              <w:rPr>
                <w:rFonts w:ascii="Arial CYR" w:eastAsia="Times New Roman" w:hAnsi="Arial CYR" w:cs="Arial CYR"/>
                <w:b/>
                <w:bCs/>
                <w:lang w:eastAsia="uk-UA"/>
              </w:rPr>
              <w:t>Третя</w:t>
            </w:r>
            <w:proofErr w:type="spellEnd"/>
            <w:r w:rsidRPr="002736DE">
              <w:rPr>
                <w:rFonts w:ascii="Arial CYR" w:eastAsia="Times New Roman" w:hAnsi="Arial CYR" w:cs="Arial CYR"/>
                <w:b/>
                <w:bCs/>
                <w:lang w:eastAsia="uk-UA"/>
              </w:rPr>
              <w:t xml:space="preserve"> зона</w:t>
            </w:r>
          </w:p>
        </w:tc>
        <w:tc>
          <w:tcPr>
            <w:tcW w:w="4620" w:type="dxa"/>
            <w:tcBorders>
              <w:top w:val="nil"/>
              <w:left w:val="nil"/>
              <w:bottom w:val="nil"/>
              <w:right w:val="nil"/>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p>
        </w:tc>
      </w:tr>
      <w:tr w:rsidR="00BE299C" w:rsidRPr="002736DE" w:rsidTr="006F6C0D">
        <w:trPr>
          <w:trHeight w:val="42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jc w:val="center"/>
              <w:rPr>
                <w:rFonts w:ascii="Arial CYR" w:eastAsia="Times New Roman" w:hAnsi="Arial CYR" w:cs="Arial CYR"/>
                <w:b/>
                <w:bCs/>
                <w:i/>
                <w:iCs/>
                <w:sz w:val="20"/>
                <w:szCs w:val="20"/>
                <w:lang w:eastAsia="uk-UA"/>
              </w:rPr>
            </w:pPr>
            <w:r w:rsidRPr="002736DE">
              <w:rPr>
                <w:rFonts w:ascii="Arial CYR" w:eastAsia="Times New Roman" w:hAnsi="Arial CYR" w:cs="Arial CYR"/>
                <w:b/>
                <w:bCs/>
                <w:i/>
                <w:iCs/>
                <w:sz w:val="20"/>
                <w:szCs w:val="20"/>
                <w:lang w:eastAsia="uk-UA"/>
              </w:rPr>
              <w:t>код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b/>
                <w:bCs/>
                <w:i/>
                <w:iCs/>
                <w:sz w:val="20"/>
                <w:szCs w:val="20"/>
                <w:lang w:eastAsia="uk-UA"/>
              </w:rPr>
            </w:pPr>
            <w:r w:rsidRPr="002736DE">
              <w:rPr>
                <w:rFonts w:ascii="Arial CYR" w:eastAsia="Times New Roman" w:hAnsi="Arial CYR" w:cs="Arial CYR"/>
                <w:b/>
                <w:bCs/>
                <w:i/>
                <w:iCs/>
                <w:sz w:val="20"/>
                <w:szCs w:val="20"/>
                <w:lang w:eastAsia="uk-UA"/>
              </w:rPr>
              <w:t>Тип</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b/>
                <w:bCs/>
                <w:i/>
                <w:iCs/>
                <w:sz w:val="20"/>
                <w:szCs w:val="20"/>
                <w:lang w:eastAsia="uk-UA"/>
              </w:rPr>
            </w:pPr>
            <w:proofErr w:type="spellStart"/>
            <w:r w:rsidRPr="002736DE">
              <w:rPr>
                <w:rFonts w:ascii="Arial CYR" w:eastAsia="Times New Roman" w:hAnsi="Arial CYR" w:cs="Arial CYR"/>
                <w:b/>
                <w:bCs/>
                <w:i/>
                <w:iCs/>
                <w:sz w:val="20"/>
                <w:szCs w:val="20"/>
                <w:lang w:eastAsia="uk-UA"/>
              </w:rPr>
              <w:t>Назва</w:t>
            </w:r>
            <w:proofErr w:type="spellEnd"/>
            <w:r w:rsidRPr="002736DE">
              <w:rPr>
                <w:rFonts w:ascii="Arial CYR" w:eastAsia="Times New Roman" w:hAnsi="Arial CYR" w:cs="Arial CYR"/>
                <w:b/>
                <w:bCs/>
                <w:i/>
                <w:iCs/>
                <w:sz w:val="20"/>
                <w:szCs w:val="20"/>
                <w:lang w:eastAsia="uk-UA"/>
              </w:rPr>
              <w:t xml:space="preserve"> </w:t>
            </w:r>
            <w:proofErr w:type="spellStart"/>
            <w:r w:rsidRPr="002736DE">
              <w:rPr>
                <w:rFonts w:ascii="Arial CYR" w:eastAsia="Times New Roman" w:hAnsi="Arial CYR" w:cs="Arial CYR"/>
                <w:b/>
                <w:bCs/>
                <w:i/>
                <w:iCs/>
                <w:sz w:val="20"/>
                <w:szCs w:val="20"/>
                <w:lang w:eastAsia="uk-UA"/>
              </w:rPr>
              <w:t>вулиці</w:t>
            </w:r>
            <w:proofErr w:type="spellEnd"/>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b/>
                <w:bCs/>
                <w:i/>
                <w:iCs/>
                <w:sz w:val="20"/>
                <w:szCs w:val="20"/>
                <w:lang w:eastAsia="uk-UA"/>
              </w:rPr>
            </w:pPr>
            <w:proofErr w:type="spellStart"/>
            <w:r w:rsidRPr="002736DE">
              <w:rPr>
                <w:rFonts w:ascii="Arial CYR" w:eastAsia="Times New Roman" w:hAnsi="Arial CYR" w:cs="Arial CYR"/>
                <w:b/>
                <w:bCs/>
                <w:i/>
                <w:iCs/>
                <w:sz w:val="20"/>
                <w:szCs w:val="20"/>
                <w:lang w:eastAsia="uk-UA"/>
              </w:rPr>
              <w:t>Особливі</w:t>
            </w:r>
            <w:proofErr w:type="spellEnd"/>
            <w:r w:rsidRPr="002736DE">
              <w:rPr>
                <w:rFonts w:ascii="Arial CYR" w:eastAsia="Times New Roman" w:hAnsi="Arial CYR" w:cs="Arial CYR"/>
                <w:b/>
                <w:bCs/>
                <w:i/>
                <w:iCs/>
                <w:sz w:val="20"/>
                <w:szCs w:val="20"/>
                <w:lang w:eastAsia="uk-UA"/>
              </w:rPr>
              <w:t xml:space="preserve"> </w:t>
            </w:r>
            <w:proofErr w:type="spellStart"/>
            <w:r w:rsidRPr="002736DE">
              <w:rPr>
                <w:rFonts w:ascii="Arial CYR" w:eastAsia="Times New Roman" w:hAnsi="Arial CYR" w:cs="Arial CYR"/>
                <w:b/>
                <w:bCs/>
                <w:i/>
                <w:iCs/>
                <w:sz w:val="20"/>
                <w:szCs w:val="20"/>
                <w:lang w:eastAsia="uk-UA"/>
              </w:rPr>
              <w:t>позначки</w:t>
            </w:r>
            <w:proofErr w:type="spellEnd"/>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108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100-річчя </w:t>
            </w:r>
            <w:proofErr w:type="spellStart"/>
            <w:proofErr w:type="gramStart"/>
            <w:r w:rsidRPr="002736DE">
              <w:rPr>
                <w:rFonts w:ascii="Arial CYR" w:eastAsia="Times New Roman" w:hAnsi="Arial CYR" w:cs="Arial CYR"/>
                <w:sz w:val="20"/>
                <w:szCs w:val="20"/>
                <w:lang w:eastAsia="uk-UA"/>
              </w:rPr>
              <w:t>Р</w:t>
            </w:r>
            <w:proofErr w:type="gramEnd"/>
            <w:r w:rsidRPr="002736DE">
              <w:rPr>
                <w:rFonts w:ascii="Arial CYR" w:eastAsia="Times New Roman" w:hAnsi="Arial CYR" w:cs="Arial CYR"/>
                <w:sz w:val="20"/>
                <w:szCs w:val="20"/>
                <w:lang w:eastAsia="uk-UA"/>
              </w:rPr>
              <w:t>іздва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Христового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109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24 </w:t>
            </w:r>
            <w:proofErr w:type="spellStart"/>
            <w:r w:rsidRPr="002736DE">
              <w:rPr>
                <w:rFonts w:ascii="Arial CYR" w:eastAsia="Times New Roman" w:hAnsi="Arial CYR" w:cs="Arial CYR"/>
                <w:sz w:val="20"/>
                <w:szCs w:val="20"/>
                <w:lang w:eastAsia="uk-UA"/>
              </w:rPr>
              <w:t>серпня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Полковника Андрусяка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С.Бандери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 41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 22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Барвиста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Я.Барнича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О.Басараб</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Бельведерська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 57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 52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Берегова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М.Биха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Б</w:t>
            </w:r>
            <w:proofErr w:type="gramEnd"/>
            <w:r w:rsidRPr="002736DE">
              <w:rPr>
                <w:rFonts w:ascii="Arial CYR" w:eastAsia="Times New Roman" w:hAnsi="Arial CYR" w:cs="Arial CYR"/>
                <w:sz w:val="20"/>
                <w:szCs w:val="20"/>
                <w:lang w:eastAsia="uk-UA"/>
              </w:rPr>
              <w:t>іла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119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w:t>
            </w:r>
            <w:proofErr w:type="gramStart"/>
            <w:r w:rsidRPr="002736DE">
              <w:rPr>
                <w:rFonts w:ascii="Arial CYR" w:eastAsia="Times New Roman" w:hAnsi="Arial CYR" w:cs="Arial CYR"/>
                <w:sz w:val="20"/>
                <w:szCs w:val="20"/>
                <w:lang w:eastAsia="uk-UA"/>
              </w:rPr>
              <w:t>Б</w:t>
            </w:r>
            <w:proofErr w:type="gramEnd"/>
            <w:r w:rsidRPr="002736DE">
              <w:rPr>
                <w:rFonts w:ascii="Arial CYR" w:eastAsia="Times New Roman" w:hAnsi="Arial CYR" w:cs="Arial CYR"/>
                <w:sz w:val="20"/>
                <w:szCs w:val="20"/>
                <w:lang w:eastAsia="uk-UA"/>
              </w:rPr>
              <w:t>ілозіра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Отця</w:t>
            </w:r>
            <w:proofErr w:type="spellEnd"/>
            <w:proofErr w:type="gramStart"/>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І.</w:t>
            </w:r>
            <w:proofErr w:type="gramEnd"/>
            <w:r w:rsidRPr="002736DE">
              <w:rPr>
                <w:rFonts w:ascii="Arial CYR" w:eastAsia="Times New Roman" w:hAnsi="Arial CYR" w:cs="Arial CYR"/>
                <w:sz w:val="20"/>
                <w:szCs w:val="20"/>
                <w:lang w:eastAsia="uk-UA"/>
              </w:rPr>
              <w:t>Блавацького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О.Бобикевича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Богунська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 17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 8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Марка </w:t>
            </w:r>
            <w:proofErr w:type="spellStart"/>
            <w:r w:rsidRPr="002736DE">
              <w:rPr>
                <w:rFonts w:ascii="Arial CYR" w:eastAsia="Times New Roman" w:hAnsi="Arial CYR" w:cs="Arial CYR"/>
                <w:sz w:val="20"/>
                <w:szCs w:val="20"/>
                <w:lang w:eastAsia="uk-UA"/>
              </w:rPr>
              <w:t>Боєслава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Бориславська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І.Борковського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Ботавіна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Ботанічна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Будівельний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129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Буковинська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П.Василишина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М.Вербицького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Вербова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lastRenderedPageBreak/>
              <w:t>133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Верховинська</w:t>
            </w:r>
            <w:proofErr w:type="spellEnd"/>
            <w:r w:rsidRPr="002736DE">
              <w:rPr>
                <w:rFonts w:ascii="Arial CYR" w:eastAsia="Times New Roman" w:hAnsi="Arial CYR" w:cs="Arial CYR"/>
                <w:sz w:val="20"/>
                <w:szCs w:val="20"/>
                <w:lang w:eastAsia="uk-UA"/>
              </w:rPr>
              <w:t xml:space="preserve"> </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Весняна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Виговського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С.Височана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М.Витвицького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Василя </w:t>
            </w:r>
            <w:proofErr w:type="spellStart"/>
            <w:r w:rsidRPr="002736DE">
              <w:rPr>
                <w:rFonts w:ascii="Arial CYR" w:eastAsia="Times New Roman" w:hAnsi="Arial CYR" w:cs="Arial CYR"/>
                <w:sz w:val="20"/>
                <w:szCs w:val="20"/>
                <w:lang w:eastAsia="uk-UA"/>
              </w:rPr>
              <w:t>Вишиваного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Вишнева</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К.Вишневського</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Військова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В</w:t>
            </w:r>
            <w:proofErr w:type="gramEnd"/>
            <w:r w:rsidRPr="002736DE">
              <w:rPr>
                <w:rFonts w:ascii="Arial CYR" w:eastAsia="Times New Roman" w:hAnsi="Arial CYR" w:cs="Arial CYR"/>
                <w:sz w:val="20"/>
                <w:szCs w:val="20"/>
                <w:lang w:eastAsia="uk-UA"/>
              </w:rPr>
              <w:t>ільна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Вінницька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Вінницький</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Вовчинецька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№77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w:t>
            </w:r>
            <w:proofErr w:type="spellStart"/>
            <w:r w:rsidRPr="002736DE">
              <w:rPr>
                <w:rFonts w:ascii="Arial CYR" w:eastAsia="Times New Roman" w:hAnsi="Arial CYR" w:cs="Arial CYR"/>
                <w:sz w:val="20"/>
                <w:szCs w:val="20"/>
                <w:lang w:eastAsia="uk-UA"/>
              </w:rPr>
              <w:t>буд</w:t>
            </w:r>
            <w:proofErr w:type="gramStart"/>
            <w:r w:rsidRPr="002736DE">
              <w:rPr>
                <w:rFonts w:ascii="Arial CYR" w:eastAsia="Times New Roman" w:hAnsi="Arial CYR" w:cs="Arial CYR"/>
                <w:sz w:val="20"/>
                <w:szCs w:val="20"/>
                <w:lang w:eastAsia="uk-UA"/>
              </w:rPr>
              <w:t>.в</w:t>
            </w:r>
            <w:proofErr w:type="gramEnd"/>
            <w:r w:rsidRPr="002736DE">
              <w:rPr>
                <w:rFonts w:ascii="Arial CYR" w:eastAsia="Times New Roman" w:hAnsi="Arial CYR" w:cs="Arial CYR"/>
                <w:sz w:val="20"/>
                <w:szCs w:val="20"/>
                <w:lang w:eastAsia="uk-UA"/>
              </w:rPr>
              <w:t>ід</w:t>
            </w:r>
            <w:proofErr w:type="spellEnd"/>
            <w:r w:rsidRPr="002736DE">
              <w:rPr>
                <w:rFonts w:ascii="Arial CYR" w:eastAsia="Times New Roman" w:hAnsi="Arial CYR" w:cs="Arial CYR"/>
                <w:sz w:val="20"/>
                <w:szCs w:val="20"/>
                <w:lang w:eastAsia="uk-UA"/>
              </w:rPr>
              <w:t xml:space="preserve"> №56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Марка </w:t>
            </w:r>
            <w:proofErr w:type="spellStart"/>
            <w:r w:rsidRPr="002736DE">
              <w:rPr>
                <w:rFonts w:ascii="Arial CYR" w:eastAsia="Times New Roman" w:hAnsi="Arial CYR" w:cs="Arial CYR"/>
                <w:sz w:val="20"/>
                <w:szCs w:val="20"/>
                <w:lang w:eastAsia="uk-UA"/>
              </w:rPr>
              <w:t>Вовчка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В.Войцюка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Волинська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149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Августина Волошина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Газова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Софії</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Галечко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Галицька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№85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w:t>
            </w:r>
            <w:proofErr w:type="spellStart"/>
            <w:r w:rsidRPr="002736DE">
              <w:rPr>
                <w:rFonts w:ascii="Arial CYR" w:eastAsia="Times New Roman" w:hAnsi="Arial CYR" w:cs="Arial CYR"/>
                <w:sz w:val="20"/>
                <w:szCs w:val="20"/>
                <w:lang w:eastAsia="uk-UA"/>
              </w:rPr>
              <w:t>буд</w:t>
            </w:r>
            <w:proofErr w:type="gramStart"/>
            <w:r w:rsidRPr="002736DE">
              <w:rPr>
                <w:rFonts w:ascii="Arial CYR" w:eastAsia="Times New Roman" w:hAnsi="Arial CYR" w:cs="Arial CYR"/>
                <w:sz w:val="20"/>
                <w:szCs w:val="20"/>
                <w:lang w:eastAsia="uk-UA"/>
              </w:rPr>
              <w:t>.в</w:t>
            </w:r>
            <w:proofErr w:type="gramEnd"/>
            <w:r w:rsidRPr="002736DE">
              <w:rPr>
                <w:rFonts w:ascii="Arial CYR" w:eastAsia="Times New Roman" w:hAnsi="Arial CYR" w:cs="Arial CYR"/>
                <w:sz w:val="20"/>
                <w:szCs w:val="20"/>
                <w:lang w:eastAsia="uk-UA"/>
              </w:rPr>
              <w:t>ід</w:t>
            </w:r>
            <w:proofErr w:type="spellEnd"/>
            <w:r w:rsidRPr="002736DE">
              <w:rPr>
                <w:rFonts w:ascii="Arial CYR" w:eastAsia="Times New Roman" w:hAnsi="Arial CYR" w:cs="Arial CYR"/>
                <w:sz w:val="20"/>
                <w:szCs w:val="20"/>
                <w:lang w:eastAsia="uk-UA"/>
              </w:rPr>
              <w:t xml:space="preserve"> №35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Н.Гаморака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А.Гарагашьяна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Гвардійська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Героїв</w:t>
            </w:r>
            <w:proofErr w:type="spellEnd"/>
            <w:r w:rsidRPr="002736DE">
              <w:rPr>
                <w:rFonts w:ascii="Arial CYR" w:eastAsia="Times New Roman" w:hAnsi="Arial CYR" w:cs="Arial CYR"/>
                <w:sz w:val="20"/>
                <w:szCs w:val="20"/>
                <w:lang w:eastAsia="uk-UA"/>
              </w:rPr>
              <w:t xml:space="preserve"> УПА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Герцена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Гімназійна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159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Глібова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Глінки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Гоголя</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Р.Гурика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Сотника </w:t>
            </w:r>
            <w:proofErr w:type="spellStart"/>
            <w:r w:rsidRPr="002736DE">
              <w:rPr>
                <w:rFonts w:ascii="Arial CYR" w:eastAsia="Times New Roman" w:hAnsi="Arial CYR" w:cs="Arial CYR"/>
                <w:sz w:val="20"/>
                <w:szCs w:val="20"/>
                <w:lang w:eastAsia="uk-UA"/>
              </w:rPr>
              <w:t>М.Голинського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А.Головатого</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Олеся Гончара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Горбачевського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Горохолинська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Григора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Крука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169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Полковника Грома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Гулака-Артемовського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Гуцульська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Далека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Данилевського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Дарії</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Цвє</w:t>
            </w:r>
            <w:proofErr w:type="gramStart"/>
            <w:r w:rsidRPr="002736DE">
              <w:rPr>
                <w:rFonts w:ascii="Arial CYR" w:eastAsia="Times New Roman" w:hAnsi="Arial CYR" w:cs="Arial CYR"/>
                <w:sz w:val="20"/>
                <w:szCs w:val="20"/>
                <w:lang w:eastAsia="uk-UA"/>
              </w:rPr>
              <w:t>к</w:t>
            </w:r>
            <w:proofErr w:type="spellEnd"/>
            <w:proofErr w:type="gram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Дем</w:t>
            </w:r>
            <w:proofErr w:type="spellEnd"/>
            <w:proofErr w:type="gramStart"/>
            <w:r w:rsidRPr="002736DE">
              <w:rPr>
                <w:rFonts w:ascii="Arial CYR" w:eastAsia="Times New Roman" w:hAnsi="Arial CYR" w:cs="Arial CYR"/>
                <w:sz w:val="20"/>
                <w:szCs w:val="20"/>
                <w:lang w:eastAsia="uk-UA"/>
              </w:rPr>
              <w:t>"</w:t>
            </w:r>
            <w:proofErr w:type="spellStart"/>
            <w:r w:rsidRPr="002736DE">
              <w:rPr>
                <w:rFonts w:ascii="Arial CYR" w:eastAsia="Times New Roman" w:hAnsi="Arial CYR" w:cs="Arial CYR"/>
                <w:sz w:val="20"/>
                <w:szCs w:val="20"/>
                <w:lang w:eastAsia="uk-UA"/>
              </w:rPr>
              <w:t>я</w:t>
            </w:r>
            <w:proofErr w:type="gramEnd"/>
            <w:r w:rsidRPr="002736DE">
              <w:rPr>
                <w:rFonts w:ascii="Arial CYR" w:eastAsia="Times New Roman" w:hAnsi="Arial CYR" w:cs="Arial CYR"/>
                <w:sz w:val="20"/>
                <w:szCs w:val="20"/>
                <w:lang w:eastAsia="uk-UA"/>
              </w:rPr>
              <w:t>нів</w:t>
            </w:r>
            <w:proofErr w:type="spellEnd"/>
            <w:r w:rsidRPr="002736DE">
              <w:rPr>
                <w:rFonts w:ascii="Arial CYR" w:eastAsia="Times New Roman" w:hAnsi="Arial CYR" w:cs="Arial CYR"/>
                <w:sz w:val="20"/>
                <w:szCs w:val="20"/>
                <w:lang w:eastAsia="uk-UA"/>
              </w:rPr>
              <w:t xml:space="preserve"> Лаз </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color w:val="FF0000"/>
                <w:sz w:val="20"/>
                <w:szCs w:val="20"/>
                <w:lang w:eastAsia="uk-UA"/>
              </w:rPr>
            </w:pPr>
            <w:r w:rsidRPr="002736DE">
              <w:rPr>
                <w:rFonts w:ascii="Arial CYR" w:eastAsia="Times New Roman" w:hAnsi="Arial CYR" w:cs="Arial CYR"/>
                <w:color w:val="FF0000"/>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Дем'янів</w:t>
            </w:r>
            <w:proofErr w:type="spellEnd"/>
            <w:r w:rsidRPr="002736DE">
              <w:rPr>
                <w:rFonts w:ascii="Arial CYR" w:eastAsia="Times New Roman" w:hAnsi="Arial CYR" w:cs="Arial CYR"/>
                <w:sz w:val="20"/>
                <w:szCs w:val="20"/>
                <w:lang w:eastAsia="uk-UA"/>
              </w:rPr>
              <w:t xml:space="preserve"> Лаз</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Джерельна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Софрона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Дмитерка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179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Добролюбова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Довбуша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Довженка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Гетьмана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П.Дорошенка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Досл</w:t>
            </w:r>
            <w:proofErr w:type="gramEnd"/>
            <w:r w:rsidRPr="002736DE">
              <w:rPr>
                <w:rFonts w:ascii="Arial CYR" w:eastAsia="Times New Roman" w:hAnsi="Arial CYR" w:cs="Arial CYR"/>
                <w:sz w:val="20"/>
                <w:szCs w:val="20"/>
                <w:lang w:eastAsia="uk-UA"/>
              </w:rPr>
              <w:t>ідна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lastRenderedPageBreak/>
              <w:t>184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Дружби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Джохара </w:t>
            </w:r>
            <w:proofErr w:type="spellStart"/>
            <w:r w:rsidRPr="002736DE">
              <w:rPr>
                <w:rFonts w:ascii="Arial CYR" w:eastAsia="Times New Roman" w:hAnsi="Arial CYR" w:cs="Arial CYR"/>
                <w:sz w:val="20"/>
                <w:szCs w:val="20"/>
                <w:lang w:eastAsia="uk-UA"/>
              </w:rPr>
              <w:t>Дудаєва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Ольги </w:t>
            </w:r>
            <w:proofErr w:type="spellStart"/>
            <w:r w:rsidRPr="002736DE">
              <w:rPr>
                <w:rFonts w:ascii="Arial CYR" w:eastAsia="Times New Roman" w:hAnsi="Arial CYR" w:cs="Arial CYR"/>
                <w:sz w:val="20"/>
                <w:szCs w:val="20"/>
                <w:lang w:eastAsia="uk-UA"/>
              </w:rPr>
              <w:t>Дучимінської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Європейська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М.Євшана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189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Сергія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Єфремова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Желехівського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Загвіздянська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О.Заливахи</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Заньковецької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Запорізька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Затишна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Зв</w:t>
            </w:r>
            <w:proofErr w:type="gramStart"/>
            <w:r w:rsidRPr="002736DE">
              <w:rPr>
                <w:rFonts w:ascii="Arial CYR" w:eastAsia="Times New Roman" w:hAnsi="Arial CYR" w:cs="Arial CYR"/>
                <w:sz w:val="20"/>
                <w:szCs w:val="20"/>
                <w:lang w:eastAsia="uk-UA"/>
              </w:rPr>
              <w:t>"</w:t>
            </w:r>
            <w:proofErr w:type="spellStart"/>
            <w:r w:rsidRPr="002736DE">
              <w:rPr>
                <w:rFonts w:ascii="Arial CYR" w:eastAsia="Times New Roman" w:hAnsi="Arial CYR" w:cs="Arial CYR"/>
                <w:sz w:val="20"/>
                <w:szCs w:val="20"/>
                <w:lang w:eastAsia="uk-UA"/>
              </w:rPr>
              <w:t>я</w:t>
            </w:r>
            <w:proofErr w:type="gramEnd"/>
            <w:r w:rsidRPr="002736DE">
              <w:rPr>
                <w:rFonts w:ascii="Arial CYR" w:eastAsia="Times New Roman" w:hAnsi="Arial CYR" w:cs="Arial CYR"/>
                <w:sz w:val="20"/>
                <w:szCs w:val="20"/>
                <w:lang w:eastAsia="uk-UA"/>
              </w:rPr>
              <w:t>зкова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Зелена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w:t>
            </w:r>
            <w:proofErr w:type="gramStart"/>
            <w:r w:rsidRPr="002736DE">
              <w:rPr>
                <w:rFonts w:ascii="Arial CYR" w:eastAsia="Times New Roman" w:hAnsi="Arial CYR" w:cs="Arial CYR"/>
                <w:sz w:val="20"/>
                <w:szCs w:val="20"/>
                <w:lang w:eastAsia="uk-UA"/>
              </w:rPr>
              <w:t>Зорія</w:t>
            </w:r>
            <w:proofErr w:type="spellEnd"/>
            <w:proofErr w:type="gram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199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Зразкова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В.Івасюка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Ю.Іллєнка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Індустріальна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Ірчана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Йосипа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Сліпого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№19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№20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Калуське</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Шосе</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Каменярів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Кармелюка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Карпатська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209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Карпатсько</w:t>
            </w:r>
            <w:proofErr w:type="gramStart"/>
            <w:r w:rsidRPr="002736DE">
              <w:rPr>
                <w:rFonts w:ascii="Arial CYR" w:eastAsia="Times New Roman" w:hAnsi="Arial CYR" w:cs="Arial CYR"/>
                <w:sz w:val="20"/>
                <w:szCs w:val="20"/>
                <w:lang w:eastAsia="uk-UA"/>
              </w:rPr>
              <w:t>ї</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С</w:t>
            </w:r>
            <w:proofErr w:type="gramEnd"/>
            <w:r w:rsidRPr="002736DE">
              <w:rPr>
                <w:rFonts w:ascii="Arial CYR" w:eastAsia="Times New Roman" w:hAnsi="Arial CYR" w:cs="Arial CYR"/>
                <w:sz w:val="20"/>
                <w:szCs w:val="20"/>
                <w:lang w:eastAsia="uk-UA"/>
              </w:rPr>
              <w:t>ічі</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Карпенка-Карого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Я.Карпінця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Ф.Карпінського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В.Касіяна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Каховська</w:t>
            </w:r>
            <w:proofErr w:type="spellEnd"/>
            <w:r w:rsidRPr="002736DE">
              <w:rPr>
                <w:rFonts w:ascii="Arial CYR" w:eastAsia="Times New Roman" w:hAnsi="Arial CYR" w:cs="Arial CYR"/>
                <w:sz w:val="20"/>
                <w:szCs w:val="20"/>
                <w:lang w:eastAsia="uk-UA"/>
              </w:rPr>
              <w:t xml:space="preserve"> </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Квітки-Основ</w:t>
            </w:r>
            <w:proofErr w:type="spellEnd"/>
            <w:proofErr w:type="gramStart"/>
            <w:r w:rsidRPr="002736DE">
              <w:rPr>
                <w:rFonts w:ascii="Arial CYR" w:eastAsia="Times New Roman" w:hAnsi="Arial CYR" w:cs="Arial CYR"/>
                <w:sz w:val="20"/>
                <w:szCs w:val="20"/>
                <w:lang w:eastAsia="uk-UA"/>
              </w:rPr>
              <w:t>"</w:t>
            </w:r>
            <w:proofErr w:type="spellStart"/>
            <w:r w:rsidRPr="002736DE">
              <w:rPr>
                <w:rFonts w:ascii="Arial CYR" w:eastAsia="Times New Roman" w:hAnsi="Arial CYR" w:cs="Arial CYR"/>
                <w:sz w:val="20"/>
                <w:szCs w:val="20"/>
                <w:lang w:eastAsia="uk-UA"/>
              </w:rPr>
              <w:t>я</w:t>
            </w:r>
            <w:proofErr w:type="gramEnd"/>
            <w:r w:rsidRPr="002736DE">
              <w:rPr>
                <w:rFonts w:ascii="Arial CYR" w:eastAsia="Times New Roman" w:hAnsi="Arial CYR" w:cs="Arial CYR"/>
                <w:sz w:val="20"/>
                <w:szCs w:val="20"/>
                <w:lang w:eastAsia="uk-UA"/>
              </w:rPr>
              <w:t>ненка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Київська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О.Кисилевської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Княгинин</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219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Кобилянської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Кобринської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Ковалевської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Ковальська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Козацька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Колективна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Коломийська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Комунальна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Кондукторська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Є.Коновальця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№81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№72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229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Короленка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Короля Данила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№21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№30Б </w:t>
            </w:r>
            <w:proofErr w:type="spellStart"/>
            <w:r w:rsidRPr="002736DE">
              <w:rPr>
                <w:rFonts w:ascii="Arial CYR" w:eastAsia="Times New Roman" w:hAnsi="Arial CYR" w:cs="Arial CYR"/>
                <w:sz w:val="20"/>
                <w:szCs w:val="20"/>
                <w:lang w:eastAsia="uk-UA"/>
              </w:rPr>
              <w:t>або</w:t>
            </w:r>
            <w:proofErr w:type="spellEnd"/>
            <w:r w:rsidRPr="002736DE">
              <w:rPr>
                <w:rFonts w:ascii="Arial CYR" w:eastAsia="Times New Roman" w:hAnsi="Arial CYR" w:cs="Arial CYR"/>
                <w:sz w:val="20"/>
                <w:szCs w:val="20"/>
                <w:lang w:eastAsia="uk-UA"/>
              </w:rPr>
              <w:t xml:space="preserve"> 32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Косівська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Косм</w:t>
            </w:r>
            <w:proofErr w:type="gramEnd"/>
            <w:r w:rsidRPr="002736DE">
              <w:rPr>
                <w:rFonts w:ascii="Arial CYR" w:eastAsia="Times New Roman" w:hAnsi="Arial CYR" w:cs="Arial CYR"/>
                <w:sz w:val="20"/>
                <w:szCs w:val="20"/>
                <w:lang w:eastAsia="uk-UA"/>
              </w:rPr>
              <w:t>ічна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lastRenderedPageBreak/>
              <w:t>233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Котляревського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Кравецька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Уляни</w:t>
            </w:r>
            <w:proofErr w:type="spellEnd"/>
            <w:r w:rsidRPr="002736DE">
              <w:rPr>
                <w:rFonts w:ascii="Arial CYR" w:eastAsia="Times New Roman" w:hAnsi="Arial CYR" w:cs="Arial CYR"/>
                <w:sz w:val="20"/>
                <w:szCs w:val="20"/>
                <w:lang w:eastAsia="uk-UA"/>
              </w:rPr>
              <w:t xml:space="preserve"> Кравченко</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Крайківського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З.Красівського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Кривоноса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239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Кримська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Кропивницького</w:t>
            </w:r>
            <w:proofErr w:type="spellEnd"/>
            <w:r w:rsidRPr="002736DE">
              <w:rPr>
                <w:rFonts w:ascii="Arial CYR" w:eastAsia="Times New Roman" w:hAnsi="Arial CYR" w:cs="Arial CYR"/>
                <w:sz w:val="20"/>
                <w:szCs w:val="20"/>
                <w:lang w:eastAsia="uk-UA"/>
              </w:rPr>
              <w:t xml:space="preserve"> </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Крушельницької</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Володимира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Кубійовича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Романа </w:t>
            </w:r>
            <w:proofErr w:type="spellStart"/>
            <w:r w:rsidRPr="002736DE">
              <w:rPr>
                <w:rFonts w:ascii="Arial CYR" w:eastAsia="Times New Roman" w:hAnsi="Arial CYR" w:cs="Arial CYR"/>
                <w:sz w:val="20"/>
                <w:szCs w:val="20"/>
                <w:lang w:eastAsia="uk-UA"/>
              </w:rPr>
              <w:t>Купчинського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Івана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Курівця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Курінного</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Чорноти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Левинського</w:t>
            </w:r>
            <w:proofErr w:type="spellEnd"/>
            <w:r w:rsidRPr="002736DE">
              <w:rPr>
                <w:rFonts w:ascii="Arial CYR" w:eastAsia="Times New Roman" w:hAnsi="Arial CYR" w:cs="Arial CYR"/>
                <w:sz w:val="20"/>
                <w:szCs w:val="20"/>
                <w:lang w:eastAsia="uk-UA"/>
              </w:rPr>
              <w:t xml:space="preserve"> </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Левицького</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Лемківська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249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Ленкавського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color w:val="FF0000"/>
                <w:sz w:val="20"/>
                <w:szCs w:val="20"/>
                <w:lang w:eastAsia="uk-UA"/>
              </w:rPr>
            </w:pPr>
            <w:r w:rsidRPr="002736DE">
              <w:rPr>
                <w:rFonts w:ascii="Arial CYR" w:eastAsia="Times New Roman" w:hAnsi="Arial CYR" w:cs="Arial CYR"/>
                <w:color w:val="FF0000"/>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Ленкавського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Леонтоновича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Отця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Я.Лесіва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Лисенка</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Лісова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Лозова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Лугова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Лучна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Кардинала </w:t>
            </w:r>
            <w:proofErr w:type="spellStart"/>
            <w:r w:rsidRPr="002736DE">
              <w:rPr>
                <w:rFonts w:ascii="Arial CYR" w:eastAsia="Times New Roman" w:hAnsi="Arial CYR" w:cs="Arial CYR"/>
                <w:sz w:val="20"/>
                <w:szCs w:val="20"/>
                <w:lang w:eastAsia="uk-UA"/>
              </w:rPr>
              <w:t>Любачівського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259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Львівська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Г.Мазепи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№43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№54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Макаренка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Макогона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№13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№18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Максимовича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Макуха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Маланюка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К.Малицької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Манюха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Мартовича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269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Матейки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Медична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Меморіальна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Микитинецька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color w:val="FF0000"/>
                <w:sz w:val="20"/>
                <w:szCs w:val="20"/>
                <w:lang w:eastAsia="uk-UA"/>
              </w:rPr>
            </w:pPr>
            <w:r w:rsidRPr="002736DE">
              <w:rPr>
                <w:rFonts w:ascii="Arial CYR" w:eastAsia="Times New Roman" w:hAnsi="Arial CYR" w:cs="Arial CYR"/>
                <w:color w:val="FF0000"/>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Микитинецький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І.Миколайчука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І.Мирона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Миру</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М.Міхновського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Млинарська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279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Молдавська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Молодіжна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Моршинська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М.Мочульського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Надвірнянська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lastRenderedPageBreak/>
              <w:t>284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Надрічна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Нафтова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Національної</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Гвардії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Незалежності</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№179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№128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Некрасова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289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Нескорених</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Нечуя-Левицького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Нова</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О.Новаківського</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Новий</w:t>
            </w:r>
            <w:proofErr w:type="spellEnd"/>
            <w:r w:rsidRPr="002736DE">
              <w:rPr>
                <w:rFonts w:ascii="Arial CYR" w:eastAsia="Times New Roman" w:hAnsi="Arial CYR" w:cs="Arial CYR"/>
                <w:sz w:val="20"/>
                <w:szCs w:val="20"/>
                <w:lang w:eastAsia="uk-UA"/>
              </w:rPr>
              <w:t xml:space="preserve"> </w:t>
            </w:r>
            <w:proofErr w:type="spellStart"/>
            <w:proofErr w:type="gramStart"/>
            <w:r w:rsidRPr="002736DE">
              <w:rPr>
                <w:rFonts w:ascii="Arial CYR" w:eastAsia="Times New Roman" w:hAnsi="Arial CYR" w:cs="Arial CYR"/>
                <w:sz w:val="20"/>
                <w:szCs w:val="20"/>
                <w:lang w:eastAsia="uk-UA"/>
              </w:rPr>
              <w:t>св</w:t>
            </w:r>
            <w:proofErr w:type="gramEnd"/>
            <w:r w:rsidRPr="002736DE">
              <w:rPr>
                <w:rFonts w:ascii="Arial CYR" w:eastAsia="Times New Roman" w:hAnsi="Arial CYR" w:cs="Arial CYR"/>
                <w:sz w:val="20"/>
                <w:szCs w:val="20"/>
                <w:lang w:eastAsia="uk-UA"/>
              </w:rPr>
              <w:t>іт</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Об"</w:t>
            </w:r>
            <w:proofErr w:type="spellStart"/>
            <w:r w:rsidRPr="002736DE">
              <w:rPr>
                <w:rFonts w:ascii="Arial CYR" w:eastAsia="Times New Roman" w:hAnsi="Arial CYR" w:cs="Arial CYR"/>
                <w:sz w:val="20"/>
                <w:szCs w:val="20"/>
                <w:lang w:eastAsia="uk-UA"/>
              </w:rPr>
              <w:t>їздова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Одеська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Євгена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Озаркевича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Озерна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Ю.Олеськницького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299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Ольжича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Опільського</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Опришівецька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Островського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Івана</w:t>
            </w:r>
            <w:proofErr w:type="spellEnd"/>
            <w:r w:rsidRPr="002736DE">
              <w:rPr>
                <w:rFonts w:ascii="Arial CYR" w:eastAsia="Times New Roman" w:hAnsi="Arial CYR" w:cs="Arial CYR"/>
                <w:sz w:val="20"/>
                <w:szCs w:val="20"/>
                <w:lang w:eastAsia="uk-UA"/>
              </w:rPr>
              <w:t xml:space="preserve"> Павла ІІ</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М.Павлика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Сотника </w:t>
            </w:r>
            <w:proofErr w:type="spellStart"/>
            <w:r w:rsidRPr="002736DE">
              <w:rPr>
                <w:rFonts w:ascii="Arial CYR" w:eastAsia="Times New Roman" w:hAnsi="Arial CYR" w:cs="Arial CYR"/>
                <w:sz w:val="20"/>
                <w:szCs w:val="20"/>
                <w:lang w:eastAsia="uk-UA"/>
              </w:rPr>
              <w:t>Палієва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Андрія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Палія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Паркова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Пасічанська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309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Пасічна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Патона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Патріарха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Володимира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Пашницького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Пекарська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Перехідна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Переяславська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Симона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Петлюри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Є.Петрушевича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Побутова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319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Подільська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Покутська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Полотнюків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Полтавський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П.Полуботка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Польова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Поперечна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Пржевальського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Привокзальна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пл.</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Привокзальна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329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Промислова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Проста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Простора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Профспілкова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Профспілковий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Прутська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Я.Пстрака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І.Пулюя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lastRenderedPageBreak/>
              <w:t>337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Радіщева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Л.Ребета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339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І.Ремболовича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Реміснича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Республіканська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Рильського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Р</w:t>
            </w:r>
            <w:proofErr w:type="gramEnd"/>
            <w:r w:rsidRPr="002736DE">
              <w:rPr>
                <w:rFonts w:ascii="Arial CYR" w:eastAsia="Times New Roman" w:hAnsi="Arial CYR" w:cs="Arial CYR"/>
                <w:sz w:val="20"/>
                <w:szCs w:val="20"/>
                <w:lang w:eastAsia="uk-UA"/>
              </w:rPr>
              <w:t>івна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Родинний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Ромена</w:t>
            </w:r>
            <w:proofErr w:type="spellEnd"/>
            <w:r w:rsidRPr="002736DE">
              <w:rPr>
                <w:rFonts w:ascii="Arial CYR" w:eastAsia="Times New Roman" w:hAnsi="Arial CYR" w:cs="Arial CYR"/>
                <w:sz w:val="20"/>
                <w:szCs w:val="20"/>
                <w:lang w:eastAsia="uk-UA"/>
              </w:rPr>
              <w:t xml:space="preserve"> Роллана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Ю.Романчука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Руднєва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С.Русової</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349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Шота </w:t>
            </w:r>
            <w:proofErr w:type="spellStart"/>
            <w:r w:rsidRPr="002736DE">
              <w:rPr>
                <w:rFonts w:ascii="Arial CYR" w:eastAsia="Times New Roman" w:hAnsi="Arial CYR" w:cs="Arial CYR"/>
                <w:sz w:val="20"/>
                <w:szCs w:val="20"/>
                <w:lang w:eastAsia="uk-UA"/>
              </w:rPr>
              <w:t>Руставелі</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М.Сабата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Гетьмана</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Сагайдачного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Миколи</w:t>
            </w:r>
            <w:proofErr w:type="spellEnd"/>
            <w:r w:rsidRPr="002736DE">
              <w:rPr>
                <w:rFonts w:ascii="Arial CYR" w:eastAsia="Times New Roman" w:hAnsi="Arial CYR" w:cs="Arial CYR"/>
                <w:sz w:val="20"/>
                <w:szCs w:val="20"/>
                <w:lang w:eastAsia="uk-UA"/>
              </w:rPr>
              <w:t xml:space="preserve"> </w:t>
            </w:r>
            <w:proofErr w:type="spellStart"/>
            <w:proofErr w:type="gramStart"/>
            <w:r w:rsidRPr="002736DE">
              <w:rPr>
                <w:rFonts w:ascii="Arial CYR" w:eastAsia="Times New Roman" w:hAnsi="Arial CYR" w:cs="Arial CYR"/>
                <w:sz w:val="20"/>
                <w:szCs w:val="20"/>
                <w:lang w:eastAsia="uk-UA"/>
              </w:rPr>
              <w:t>Саєвича</w:t>
            </w:r>
            <w:proofErr w:type="spellEnd"/>
            <w:proofErr w:type="gram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Самійленка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Св</w:t>
            </w:r>
            <w:proofErr w:type="gramEnd"/>
            <w:r w:rsidRPr="002736DE">
              <w:rPr>
                <w:rFonts w:ascii="Arial CYR" w:eastAsia="Times New Roman" w:hAnsi="Arial CYR" w:cs="Arial CYR"/>
                <w:sz w:val="20"/>
                <w:szCs w:val="20"/>
                <w:lang w:eastAsia="uk-UA"/>
              </w:rPr>
              <w:t>ітла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Селянська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І.Сем</w:t>
            </w:r>
            <w:proofErr w:type="spellEnd"/>
            <w:proofErr w:type="gramStart"/>
            <w:r w:rsidRPr="002736DE">
              <w:rPr>
                <w:rFonts w:ascii="Arial CYR" w:eastAsia="Times New Roman" w:hAnsi="Arial CYR" w:cs="Arial CYR"/>
                <w:sz w:val="20"/>
                <w:szCs w:val="20"/>
                <w:lang w:eastAsia="uk-UA"/>
              </w:rPr>
              <w:t>"</w:t>
            </w:r>
            <w:proofErr w:type="spellStart"/>
            <w:r w:rsidRPr="002736DE">
              <w:rPr>
                <w:rFonts w:ascii="Arial CYR" w:eastAsia="Times New Roman" w:hAnsi="Arial CYR" w:cs="Arial CYR"/>
                <w:sz w:val="20"/>
                <w:szCs w:val="20"/>
                <w:lang w:eastAsia="uk-UA"/>
              </w:rPr>
              <w:t>я</w:t>
            </w:r>
            <w:proofErr w:type="gramEnd"/>
            <w:r w:rsidRPr="002736DE">
              <w:rPr>
                <w:rFonts w:ascii="Arial CYR" w:eastAsia="Times New Roman" w:hAnsi="Arial CYR" w:cs="Arial CYR"/>
                <w:sz w:val="20"/>
                <w:szCs w:val="20"/>
                <w:lang w:eastAsia="uk-UA"/>
              </w:rPr>
              <w:t>нчука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Сє</w:t>
            </w:r>
            <w:proofErr w:type="gramStart"/>
            <w:r w:rsidRPr="002736DE">
              <w:rPr>
                <w:rFonts w:ascii="Arial CYR" w:eastAsia="Times New Roman" w:hAnsi="Arial CYR" w:cs="Arial CYR"/>
                <w:sz w:val="20"/>
                <w:szCs w:val="20"/>
                <w:lang w:eastAsia="uk-UA"/>
              </w:rPr>
              <w:t>ч</w:t>
            </w:r>
            <w:proofErr w:type="gramEnd"/>
            <w:r w:rsidRPr="002736DE">
              <w:rPr>
                <w:rFonts w:ascii="Arial CYR" w:eastAsia="Times New Roman" w:hAnsi="Arial CYR" w:cs="Arial CYR"/>
                <w:sz w:val="20"/>
                <w:szCs w:val="20"/>
                <w:lang w:eastAsia="uk-UA"/>
              </w:rPr>
              <w:t>єнова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Симиренків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359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В.Симоненка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Сірика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Січеславська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Січинського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Василя</w:t>
            </w:r>
            <w:proofErr w:type="gramStart"/>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С</w:t>
            </w:r>
            <w:proofErr w:type="gramEnd"/>
            <w:r w:rsidRPr="002736DE">
              <w:rPr>
                <w:rFonts w:ascii="Arial CYR" w:eastAsia="Times New Roman" w:hAnsi="Arial CYR" w:cs="Arial CYR"/>
                <w:sz w:val="20"/>
                <w:szCs w:val="20"/>
                <w:lang w:eastAsia="uk-UA"/>
              </w:rPr>
              <w:t>ічка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Г.Сковороди</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С.Снігуровича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Сніжна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Солотвинська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О.Сорохтея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369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М.Сосенка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Софіївка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Софіївський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Спокійна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Спортивна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Старицького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М.Стельмаха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Слави</w:t>
            </w:r>
            <w:proofErr w:type="spellEnd"/>
            <w:r w:rsidRPr="002736DE">
              <w:rPr>
                <w:rFonts w:ascii="Arial CYR" w:eastAsia="Times New Roman" w:hAnsi="Arial CYR" w:cs="Arial CYR"/>
                <w:sz w:val="20"/>
                <w:szCs w:val="20"/>
                <w:lang w:eastAsia="uk-UA"/>
              </w:rPr>
              <w:t xml:space="preserve"> Стецько</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Стрийська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В.Стуса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379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Сухомлинського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Танкі</w:t>
            </w:r>
            <w:proofErr w:type="gramStart"/>
            <w:r w:rsidRPr="002736DE">
              <w:rPr>
                <w:rFonts w:ascii="Arial CYR" w:eastAsia="Times New Roman" w:hAnsi="Arial CYR" w:cs="Arial CYR"/>
                <w:sz w:val="20"/>
                <w:szCs w:val="20"/>
                <w:lang w:eastAsia="uk-UA"/>
              </w:rPr>
              <w:t>ст</w:t>
            </w:r>
            <w:proofErr w:type="gramEnd"/>
            <w:r w:rsidRPr="002736DE">
              <w:rPr>
                <w:rFonts w:ascii="Arial CYR" w:eastAsia="Times New Roman" w:hAnsi="Arial CYR" w:cs="Arial CYR"/>
                <w:sz w:val="20"/>
                <w:szCs w:val="20"/>
                <w:lang w:eastAsia="uk-UA"/>
              </w:rPr>
              <w:t>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Тарнавського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Тесленка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Технічна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Тисменицька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Тиха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Товарна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color w:val="FF0000"/>
                <w:sz w:val="20"/>
                <w:szCs w:val="20"/>
                <w:lang w:eastAsia="uk-UA"/>
              </w:rPr>
            </w:pPr>
            <w:r w:rsidRPr="002736DE">
              <w:rPr>
                <w:rFonts w:ascii="Arial CYR" w:eastAsia="Times New Roman" w:hAnsi="Arial CYR" w:cs="Arial CYR"/>
                <w:color w:val="FF0000"/>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Товарний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Токарська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389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Торгова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Трачів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lastRenderedPageBreak/>
              <w:t>391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К.Трильовського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Тролейбусна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І.Труша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Угорницька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Ужгородська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Українська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Українськиїх</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Декабристі</w:t>
            </w:r>
            <w:proofErr w:type="gramStart"/>
            <w:r w:rsidRPr="002736DE">
              <w:rPr>
                <w:rFonts w:ascii="Arial CYR" w:eastAsia="Times New Roman" w:hAnsi="Arial CYR" w:cs="Arial CYR"/>
                <w:sz w:val="20"/>
                <w:szCs w:val="20"/>
                <w:lang w:eastAsia="uk-UA"/>
              </w:rPr>
              <w:t>в</w:t>
            </w:r>
            <w:proofErr w:type="spellEnd"/>
            <w:proofErr w:type="gram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Української</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Дивізії</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399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Урожайна </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Ушинського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Федьковича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М.Фіголя</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Флотська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мнд</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І.Франка</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Харківська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Хіміків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Б.Хмельницького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Г.Хоткевича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409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Хриплинська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Целевича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411</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Церковна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412</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Д.Циганкова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Ципки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proofErr w:type="gramStart"/>
            <w:r w:rsidRPr="002736DE">
              <w:rPr>
                <w:rFonts w:ascii="Arial CYR" w:eastAsia="Times New Roman" w:hAnsi="Arial CYR" w:cs="Arial CYR"/>
                <w:sz w:val="20"/>
                <w:szCs w:val="20"/>
                <w:lang w:eastAsia="uk-UA"/>
              </w:rPr>
              <w:t>Ц</w:t>
            </w:r>
            <w:proofErr w:type="gramEnd"/>
            <w:r w:rsidRPr="002736DE">
              <w:rPr>
                <w:rFonts w:ascii="Arial CYR" w:eastAsia="Times New Roman" w:hAnsi="Arial CYR" w:cs="Arial CYR"/>
                <w:sz w:val="20"/>
                <w:szCs w:val="20"/>
                <w:lang w:eastAsia="uk-UA"/>
              </w:rPr>
              <w:t>іолковського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Т.Цьоклера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Чайківського</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Челюскінців</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Червоний</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419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Черемшини</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Чиста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Чорновола</w:t>
            </w:r>
            <w:proofErr w:type="spellEnd"/>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№47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№32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Чубинського</w:t>
            </w:r>
            <w:proofErr w:type="spellEnd"/>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76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423</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Шевченка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xml:space="preserve">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№23 </w:t>
            </w:r>
            <w:proofErr w:type="gramStart"/>
            <w:r w:rsidRPr="002736DE">
              <w:rPr>
                <w:rFonts w:ascii="Arial CYR" w:eastAsia="Times New Roman" w:hAnsi="Arial CYR" w:cs="Arial CYR"/>
                <w:sz w:val="20"/>
                <w:szCs w:val="20"/>
                <w:lang w:eastAsia="uk-UA"/>
              </w:rPr>
              <w:t>до</w:t>
            </w:r>
            <w:proofErr w:type="gram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w:t>
            </w:r>
            <w:proofErr w:type="spellStart"/>
            <w:r w:rsidRPr="002736DE">
              <w:rPr>
                <w:rFonts w:ascii="Arial CYR" w:eastAsia="Times New Roman" w:hAnsi="Arial CYR" w:cs="Arial CYR"/>
                <w:sz w:val="20"/>
                <w:szCs w:val="20"/>
                <w:lang w:eastAsia="uk-UA"/>
              </w:rPr>
              <w:t>непарна</w:t>
            </w:r>
            <w:proofErr w:type="spellEnd"/>
            <w:r w:rsidRPr="002736DE">
              <w:rPr>
                <w:rFonts w:ascii="Arial CYR" w:eastAsia="Times New Roman" w:hAnsi="Arial CYR" w:cs="Arial CYR"/>
                <w:sz w:val="20"/>
                <w:szCs w:val="20"/>
                <w:lang w:eastAsia="uk-UA"/>
              </w:rPr>
              <w:t xml:space="preserve"> сторона), буд. </w:t>
            </w:r>
            <w:proofErr w:type="spellStart"/>
            <w:r w:rsidRPr="002736DE">
              <w:rPr>
                <w:rFonts w:ascii="Arial CYR" w:eastAsia="Times New Roman" w:hAnsi="Arial CYR" w:cs="Arial CYR"/>
                <w:sz w:val="20"/>
                <w:szCs w:val="20"/>
                <w:lang w:eastAsia="uk-UA"/>
              </w:rPr>
              <w:t>від</w:t>
            </w:r>
            <w:proofErr w:type="spellEnd"/>
            <w:r w:rsidRPr="002736DE">
              <w:rPr>
                <w:rFonts w:ascii="Arial CYR" w:eastAsia="Times New Roman" w:hAnsi="Arial CYR" w:cs="Arial CYR"/>
                <w:sz w:val="20"/>
                <w:szCs w:val="20"/>
                <w:lang w:eastAsia="uk-UA"/>
              </w:rPr>
              <w:t xml:space="preserve"> №32 до </w:t>
            </w:r>
            <w:proofErr w:type="spellStart"/>
            <w:r w:rsidRPr="002736DE">
              <w:rPr>
                <w:rFonts w:ascii="Arial CYR" w:eastAsia="Times New Roman" w:hAnsi="Arial CYR" w:cs="Arial CYR"/>
                <w:sz w:val="20"/>
                <w:szCs w:val="20"/>
                <w:lang w:eastAsia="uk-UA"/>
              </w:rPr>
              <w:t>кінця</w:t>
            </w:r>
            <w:proofErr w:type="spellEnd"/>
            <w:r w:rsidRPr="002736DE">
              <w:rPr>
                <w:rFonts w:ascii="Arial CYR" w:eastAsia="Times New Roman" w:hAnsi="Arial CYR" w:cs="Arial CYR"/>
                <w:sz w:val="20"/>
                <w:szCs w:val="20"/>
                <w:lang w:eastAsia="uk-UA"/>
              </w:rPr>
              <w:t xml:space="preserve"> (парна сторона)</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424</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Шкільна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425</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Шухевичі</w:t>
            </w:r>
            <w:proofErr w:type="gramStart"/>
            <w:r w:rsidRPr="002736DE">
              <w:rPr>
                <w:rFonts w:ascii="Arial CYR" w:eastAsia="Times New Roman" w:hAnsi="Arial CYR" w:cs="Arial CYR"/>
                <w:sz w:val="20"/>
                <w:szCs w:val="20"/>
                <w:lang w:eastAsia="uk-UA"/>
              </w:rPr>
              <w:t>в</w:t>
            </w:r>
            <w:proofErr w:type="spellEnd"/>
            <w:proofErr w:type="gram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426</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Н.Яремчука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427</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Яросевича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color w:val="FF0000"/>
                <w:sz w:val="20"/>
                <w:szCs w:val="20"/>
                <w:lang w:eastAsia="uk-UA"/>
              </w:rPr>
            </w:pPr>
            <w:r w:rsidRPr="002736DE">
              <w:rPr>
                <w:rFonts w:ascii="Arial CYR" w:eastAsia="Times New Roman" w:hAnsi="Arial CYR" w:cs="Arial CYR"/>
                <w:color w:val="FF0000"/>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428</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пров</w:t>
            </w:r>
            <w:proofErr w:type="spellEnd"/>
            <w:r w:rsidRPr="002736DE">
              <w:rPr>
                <w:rFonts w:ascii="Arial CYR" w:eastAsia="Times New Roman" w:hAnsi="Arial CYR" w:cs="Arial CYR"/>
                <w:sz w:val="20"/>
                <w:szCs w:val="20"/>
                <w:lang w:eastAsia="uk-UA"/>
              </w:rPr>
              <w:t>.</w:t>
            </w:r>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Яросевича</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429</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Ясінських</w:t>
            </w:r>
            <w:proofErr w:type="spellEnd"/>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r w:rsidR="00BE299C" w:rsidRPr="002736DE" w:rsidTr="006F6C0D">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430</w:t>
            </w:r>
          </w:p>
        </w:tc>
        <w:tc>
          <w:tcPr>
            <w:tcW w:w="709"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jc w:val="center"/>
              <w:rPr>
                <w:rFonts w:ascii="Arial CYR" w:eastAsia="Times New Roman" w:hAnsi="Arial CYR" w:cs="Arial CYR"/>
                <w:sz w:val="20"/>
                <w:szCs w:val="20"/>
                <w:lang w:eastAsia="uk-UA"/>
              </w:rPr>
            </w:pPr>
            <w:proofErr w:type="spellStart"/>
            <w:r w:rsidRPr="002736DE">
              <w:rPr>
                <w:rFonts w:ascii="Arial CYR" w:eastAsia="Times New Roman" w:hAnsi="Arial CYR" w:cs="Arial CYR"/>
                <w:sz w:val="20"/>
                <w:szCs w:val="20"/>
                <w:lang w:eastAsia="uk-UA"/>
              </w:rPr>
              <w:t>вул</w:t>
            </w:r>
            <w:proofErr w:type="spellEnd"/>
          </w:p>
        </w:tc>
        <w:tc>
          <w:tcPr>
            <w:tcW w:w="3620" w:type="dxa"/>
            <w:tcBorders>
              <w:top w:val="nil"/>
              <w:left w:val="nil"/>
              <w:bottom w:val="single" w:sz="4" w:space="0" w:color="auto"/>
              <w:right w:val="single" w:sz="4" w:space="0" w:color="auto"/>
            </w:tcBorders>
            <w:shd w:val="clear" w:color="auto" w:fill="auto"/>
            <w:noWrap/>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Ясна</w:t>
            </w:r>
          </w:p>
        </w:tc>
        <w:tc>
          <w:tcPr>
            <w:tcW w:w="4620" w:type="dxa"/>
            <w:tcBorders>
              <w:top w:val="nil"/>
              <w:left w:val="nil"/>
              <w:bottom w:val="single" w:sz="4" w:space="0" w:color="auto"/>
              <w:right w:val="single" w:sz="4" w:space="0" w:color="auto"/>
            </w:tcBorders>
            <w:shd w:val="clear" w:color="auto" w:fill="auto"/>
            <w:vAlign w:val="center"/>
            <w:hideMark/>
          </w:tcPr>
          <w:p w:rsidR="00BE299C" w:rsidRPr="002736DE" w:rsidRDefault="00BE299C" w:rsidP="006F6C0D">
            <w:pPr>
              <w:rPr>
                <w:rFonts w:ascii="Arial CYR" w:eastAsia="Times New Roman" w:hAnsi="Arial CYR" w:cs="Arial CYR"/>
                <w:sz w:val="20"/>
                <w:szCs w:val="20"/>
                <w:lang w:eastAsia="uk-UA"/>
              </w:rPr>
            </w:pPr>
            <w:r w:rsidRPr="002736DE">
              <w:rPr>
                <w:rFonts w:ascii="Arial CYR" w:eastAsia="Times New Roman" w:hAnsi="Arial CYR" w:cs="Arial CYR"/>
                <w:sz w:val="20"/>
                <w:szCs w:val="20"/>
                <w:lang w:eastAsia="uk-UA"/>
              </w:rPr>
              <w:t> </w:t>
            </w:r>
          </w:p>
        </w:tc>
      </w:tr>
    </w:tbl>
    <w:p w:rsidR="00BE299C" w:rsidRDefault="00BE299C" w:rsidP="00BE299C"/>
    <w:sectPr w:rsidR="00BE299C" w:rsidSect="00D1628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533F"/>
    <w:multiLevelType w:val="multilevel"/>
    <w:tmpl w:val="12525A80"/>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B90539A"/>
    <w:multiLevelType w:val="hybridMultilevel"/>
    <w:tmpl w:val="8FE4994A"/>
    <w:lvl w:ilvl="0" w:tplc="3878AD9C">
      <w:start w:val="1"/>
      <w:numFmt w:val="decimal"/>
      <w:lvlText w:val="%1."/>
      <w:lvlJc w:val="left"/>
      <w:pPr>
        <w:tabs>
          <w:tab w:val="num" w:pos="720"/>
        </w:tabs>
        <w:ind w:left="720" w:hanging="360"/>
      </w:pPr>
      <w:rPr>
        <w:rFonts w:cs="Times New Roman"/>
        <w:i w:val="0"/>
        <w:color w:val="auto"/>
      </w:rPr>
    </w:lvl>
    <w:lvl w:ilvl="1" w:tplc="0E5091C4">
      <w:start w:val="1"/>
      <w:numFmt w:val="bullet"/>
      <w:lvlText w:val="-"/>
      <w:lvlJc w:val="left"/>
      <w:pPr>
        <w:tabs>
          <w:tab w:val="num" w:pos="1437"/>
        </w:tabs>
        <w:ind w:left="108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F3795C"/>
    <w:multiLevelType w:val="hybridMultilevel"/>
    <w:tmpl w:val="6EF89F9A"/>
    <w:lvl w:ilvl="0" w:tplc="820C9B16">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nsid w:val="6093380E"/>
    <w:multiLevelType w:val="multilevel"/>
    <w:tmpl w:val="3B186204"/>
    <w:lvl w:ilvl="0">
      <w:start w:val="4"/>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4">
    <w:nsid w:val="65FF36B1"/>
    <w:multiLevelType w:val="hybridMultilevel"/>
    <w:tmpl w:val="6EF89F9A"/>
    <w:lvl w:ilvl="0" w:tplc="820C9B16">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30"/>
  <w:displayHorizontalDrawingGridEvery w:val="2"/>
  <w:displayVerticalDrawingGridEvery w:val="2"/>
  <w:characterSpacingControl w:val="doNotCompress"/>
  <w:compat/>
  <w:rsids>
    <w:rsidRoot w:val="00787515"/>
    <w:rsid w:val="00041F61"/>
    <w:rsid w:val="000938A3"/>
    <w:rsid w:val="004E156D"/>
    <w:rsid w:val="0072412D"/>
    <w:rsid w:val="00787515"/>
    <w:rsid w:val="009D3042"/>
    <w:rsid w:val="00B16DA2"/>
    <w:rsid w:val="00BE299C"/>
    <w:rsid w:val="00C25D29"/>
    <w:rsid w:val="00D16289"/>
    <w:rsid w:val="00DB2D6E"/>
    <w:rsid w:val="00D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15"/>
    <w:pPr>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787515"/>
    <w:pPr>
      <w:keepNext/>
      <w:jc w:val="both"/>
      <w:outlineLvl w:val="0"/>
    </w:pPr>
    <w:rPr>
      <w:sz w:val="28"/>
      <w:szCs w:val="28"/>
      <w:lang w:val="uk-UA"/>
    </w:rPr>
  </w:style>
  <w:style w:type="paragraph" w:styleId="2">
    <w:name w:val="heading 2"/>
    <w:basedOn w:val="a"/>
    <w:next w:val="a"/>
    <w:link w:val="20"/>
    <w:qFormat/>
    <w:rsid w:val="00787515"/>
    <w:pPr>
      <w:keepNext/>
      <w:keepLines/>
      <w:spacing w:before="200"/>
      <w:outlineLvl w:val="1"/>
    </w:pPr>
    <w:rPr>
      <w:rFonts w:ascii="Cambria" w:hAnsi="Cambria" w:cs="Cambria"/>
      <w:b/>
      <w:bCs/>
      <w:color w:val="4F81BD"/>
      <w:sz w:val="26"/>
      <w:szCs w:val="26"/>
    </w:rPr>
  </w:style>
  <w:style w:type="paragraph" w:styleId="3">
    <w:name w:val="heading 3"/>
    <w:basedOn w:val="a"/>
    <w:next w:val="a"/>
    <w:link w:val="30"/>
    <w:semiHidden/>
    <w:unhideWhenUsed/>
    <w:qFormat/>
    <w:rsid w:val="00BE299C"/>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BE299C"/>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BE299C"/>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515"/>
    <w:rPr>
      <w:rFonts w:ascii="Times New Roman" w:eastAsia="Calibri" w:hAnsi="Times New Roman" w:cs="Times New Roman"/>
      <w:sz w:val="28"/>
      <w:szCs w:val="28"/>
      <w:lang w:val="uk-UA" w:eastAsia="ru-RU"/>
    </w:rPr>
  </w:style>
  <w:style w:type="character" w:customStyle="1" w:styleId="20">
    <w:name w:val="Заголовок 2 Знак"/>
    <w:basedOn w:val="a0"/>
    <w:link w:val="2"/>
    <w:rsid w:val="00787515"/>
    <w:rPr>
      <w:rFonts w:ascii="Cambria" w:eastAsia="Calibri" w:hAnsi="Cambria" w:cs="Cambria"/>
      <w:b/>
      <w:bCs/>
      <w:color w:val="4F81BD"/>
      <w:sz w:val="26"/>
      <w:szCs w:val="26"/>
      <w:lang w:eastAsia="ru-RU"/>
    </w:rPr>
  </w:style>
  <w:style w:type="paragraph" w:customStyle="1" w:styleId="11">
    <w:name w:val="Абзац списка1"/>
    <w:basedOn w:val="a"/>
    <w:rsid w:val="00787515"/>
    <w:pPr>
      <w:ind w:left="720"/>
    </w:pPr>
  </w:style>
  <w:style w:type="paragraph" w:styleId="a3">
    <w:name w:val="Normal (Web)"/>
    <w:basedOn w:val="a"/>
    <w:rsid w:val="00787515"/>
    <w:pPr>
      <w:spacing w:before="100" w:beforeAutospacing="1" w:after="100" w:afterAutospacing="1"/>
    </w:pPr>
  </w:style>
  <w:style w:type="paragraph" w:customStyle="1" w:styleId="rvps2">
    <w:name w:val="rvps2"/>
    <w:basedOn w:val="a"/>
    <w:rsid w:val="00787515"/>
    <w:pPr>
      <w:spacing w:before="100" w:beforeAutospacing="1" w:after="100" w:afterAutospacing="1"/>
    </w:pPr>
    <w:rPr>
      <w:lang w:val="uk-UA" w:eastAsia="uk-UA"/>
    </w:rPr>
  </w:style>
  <w:style w:type="character" w:customStyle="1" w:styleId="rvts9">
    <w:name w:val="rvts9"/>
    <w:rsid w:val="00787515"/>
    <w:rPr>
      <w:rFonts w:cs="Times New Roman"/>
    </w:rPr>
  </w:style>
  <w:style w:type="character" w:customStyle="1" w:styleId="apple-converted-space">
    <w:name w:val="apple-converted-space"/>
    <w:rsid w:val="00787515"/>
    <w:rPr>
      <w:rFonts w:cs="Times New Roman"/>
    </w:rPr>
  </w:style>
  <w:style w:type="character" w:customStyle="1" w:styleId="30">
    <w:name w:val="Заголовок 3 Знак"/>
    <w:basedOn w:val="a0"/>
    <w:link w:val="3"/>
    <w:semiHidden/>
    <w:rsid w:val="00BE299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BE299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BE299C"/>
    <w:rPr>
      <w:rFonts w:ascii="Calibri" w:eastAsia="Times New Roman" w:hAnsi="Calibri" w:cs="Times New Roman"/>
      <w:b/>
      <w:bCs/>
      <w:i/>
      <w:iCs/>
      <w:sz w:val="26"/>
      <w:szCs w:val="26"/>
      <w:lang w:eastAsia="ru-RU"/>
    </w:rPr>
  </w:style>
  <w:style w:type="character" w:styleId="a4">
    <w:name w:val="Hyperlink"/>
    <w:semiHidden/>
    <w:rsid w:val="00BE299C"/>
    <w:rPr>
      <w:rFonts w:cs="Times New Roman"/>
      <w:color w:val="0000FF"/>
      <w:u w:val="single"/>
    </w:rPr>
  </w:style>
  <w:style w:type="paragraph" w:styleId="a5">
    <w:name w:val="Balloon Text"/>
    <w:basedOn w:val="a"/>
    <w:link w:val="a6"/>
    <w:rsid w:val="00BE299C"/>
    <w:rPr>
      <w:rFonts w:ascii="Tahoma" w:hAnsi="Tahoma" w:cs="Tahoma"/>
      <w:sz w:val="16"/>
      <w:szCs w:val="16"/>
    </w:rPr>
  </w:style>
  <w:style w:type="character" w:customStyle="1" w:styleId="a6">
    <w:name w:val="Текст выноски Знак"/>
    <w:basedOn w:val="a0"/>
    <w:link w:val="a5"/>
    <w:rsid w:val="00BE299C"/>
    <w:rPr>
      <w:rFonts w:ascii="Tahoma" w:eastAsia="Calibri" w:hAnsi="Tahoma" w:cs="Tahoma"/>
      <w:sz w:val="16"/>
      <w:szCs w:val="16"/>
      <w:lang w:eastAsia="ru-RU"/>
    </w:rPr>
  </w:style>
  <w:style w:type="character" w:customStyle="1" w:styleId="rvts7">
    <w:name w:val="rvts7"/>
    <w:basedOn w:val="a0"/>
    <w:rsid w:val="00BE299C"/>
  </w:style>
  <w:style w:type="paragraph" w:customStyle="1" w:styleId="rvps214">
    <w:name w:val="rvps214"/>
    <w:basedOn w:val="a"/>
    <w:rsid w:val="00BE299C"/>
    <w:pPr>
      <w:spacing w:before="100" w:beforeAutospacing="1" w:after="100" w:afterAutospacing="1"/>
    </w:pPr>
    <w:rPr>
      <w:rFonts w:eastAsia="Times New Roman"/>
      <w:lang w:val="uk-UA" w:eastAsia="uk-UA"/>
    </w:rPr>
  </w:style>
  <w:style w:type="paragraph" w:customStyle="1" w:styleId="rvps215">
    <w:name w:val="rvps215"/>
    <w:basedOn w:val="a"/>
    <w:rsid w:val="00BE299C"/>
    <w:pPr>
      <w:spacing w:before="100" w:beforeAutospacing="1" w:after="100" w:afterAutospacing="1"/>
    </w:pPr>
    <w:rPr>
      <w:rFonts w:eastAsia="Times New Roman"/>
      <w:lang w:val="uk-UA" w:eastAsia="uk-UA"/>
    </w:rPr>
  </w:style>
  <w:style w:type="paragraph" w:customStyle="1" w:styleId="rvps217">
    <w:name w:val="rvps217"/>
    <w:basedOn w:val="a"/>
    <w:rsid w:val="00BE299C"/>
    <w:pPr>
      <w:spacing w:before="100" w:beforeAutospacing="1" w:after="100" w:afterAutospacing="1"/>
    </w:pPr>
    <w:rPr>
      <w:rFonts w:eastAsia="Times New Roman"/>
      <w:lang w:val="uk-UA" w:eastAsia="uk-UA"/>
    </w:rPr>
  </w:style>
  <w:style w:type="paragraph" w:customStyle="1" w:styleId="rvps218">
    <w:name w:val="rvps218"/>
    <w:basedOn w:val="a"/>
    <w:rsid w:val="00BE299C"/>
    <w:pPr>
      <w:spacing w:before="100" w:beforeAutospacing="1" w:after="100" w:afterAutospacing="1"/>
    </w:pPr>
    <w:rPr>
      <w:rFonts w:eastAsia="Times New Roman"/>
      <w:lang w:val="uk-UA" w:eastAsia="uk-UA"/>
    </w:rPr>
  </w:style>
  <w:style w:type="paragraph" w:customStyle="1" w:styleId="rvps219">
    <w:name w:val="rvps219"/>
    <w:basedOn w:val="a"/>
    <w:rsid w:val="00BE299C"/>
    <w:pPr>
      <w:spacing w:before="100" w:beforeAutospacing="1" w:after="100" w:afterAutospacing="1"/>
    </w:pPr>
    <w:rPr>
      <w:rFonts w:eastAsia="Times New Roman"/>
      <w:lang w:val="uk-UA" w:eastAsia="uk-UA"/>
    </w:rPr>
  </w:style>
  <w:style w:type="paragraph" w:customStyle="1" w:styleId="rvps117">
    <w:name w:val="rvps117"/>
    <w:basedOn w:val="a"/>
    <w:rsid w:val="00BE299C"/>
    <w:pPr>
      <w:spacing w:before="100" w:beforeAutospacing="1" w:after="100" w:afterAutospacing="1"/>
    </w:pPr>
    <w:rPr>
      <w:rFonts w:eastAsia="Times New Roman"/>
      <w:lang w:val="uk-UA" w:eastAsia="uk-UA"/>
    </w:rPr>
  </w:style>
  <w:style w:type="paragraph" w:styleId="a7">
    <w:name w:val="Body Text"/>
    <w:basedOn w:val="a"/>
    <w:link w:val="a8"/>
    <w:rsid w:val="00BE299C"/>
    <w:rPr>
      <w:rFonts w:eastAsia="Times New Roman"/>
      <w:sz w:val="36"/>
      <w:szCs w:val="20"/>
    </w:rPr>
  </w:style>
  <w:style w:type="character" w:customStyle="1" w:styleId="a8">
    <w:name w:val="Основной текст Знак"/>
    <w:basedOn w:val="a0"/>
    <w:link w:val="a7"/>
    <w:rsid w:val="00BE299C"/>
    <w:rPr>
      <w:rFonts w:ascii="Times New Roman" w:eastAsia="Times New Roman" w:hAnsi="Times New Roman" w:cs="Times New Roman"/>
      <w:sz w:val="36"/>
      <w:szCs w:val="20"/>
      <w:lang w:eastAsia="ru-RU"/>
    </w:rPr>
  </w:style>
  <w:style w:type="paragraph" w:styleId="a9">
    <w:name w:val="footer"/>
    <w:basedOn w:val="a"/>
    <w:link w:val="aa"/>
    <w:uiPriority w:val="99"/>
    <w:rsid w:val="00BE299C"/>
    <w:pPr>
      <w:tabs>
        <w:tab w:val="center" w:pos="4677"/>
        <w:tab w:val="right" w:pos="9355"/>
      </w:tabs>
    </w:pPr>
    <w:rPr>
      <w:rFonts w:eastAsia="Times New Roman"/>
    </w:rPr>
  </w:style>
  <w:style w:type="character" w:customStyle="1" w:styleId="aa">
    <w:name w:val="Нижний колонтитул Знак"/>
    <w:basedOn w:val="a0"/>
    <w:link w:val="a9"/>
    <w:uiPriority w:val="99"/>
    <w:rsid w:val="00BE299C"/>
    <w:rPr>
      <w:rFonts w:ascii="Times New Roman" w:eastAsia="Times New Roman" w:hAnsi="Times New Roman" w:cs="Times New Roman"/>
      <w:sz w:val="24"/>
      <w:szCs w:val="24"/>
      <w:lang w:eastAsia="ru-RU"/>
    </w:rPr>
  </w:style>
  <w:style w:type="paragraph" w:styleId="ab">
    <w:name w:val="header"/>
    <w:basedOn w:val="a"/>
    <w:link w:val="ac"/>
    <w:uiPriority w:val="99"/>
    <w:rsid w:val="00BE299C"/>
    <w:pPr>
      <w:tabs>
        <w:tab w:val="center" w:pos="4819"/>
        <w:tab w:val="right" w:pos="9639"/>
      </w:tabs>
    </w:pPr>
  </w:style>
  <w:style w:type="character" w:customStyle="1" w:styleId="ac">
    <w:name w:val="Верхний колонтитул Знак"/>
    <w:basedOn w:val="a0"/>
    <w:link w:val="ab"/>
    <w:uiPriority w:val="99"/>
    <w:rsid w:val="00BE299C"/>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8240</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2016-02-02T12:41:00Z</dcterms:created>
  <dcterms:modified xsi:type="dcterms:W3CDTF">2016-02-02T12:55:00Z</dcterms:modified>
</cp:coreProperties>
</file>