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61" w:rsidRPr="00EB0361" w:rsidRDefault="00F91E2A" w:rsidP="0071626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98">
        <w:rPr>
          <w:rFonts w:ascii="Times New Roman" w:hAnsi="Times New Roman" w:cs="Times New Roman"/>
          <w:sz w:val="28"/>
          <w:szCs w:val="28"/>
        </w:rPr>
        <w:t>«</w:t>
      </w:r>
      <w:r w:rsidR="00EB0361" w:rsidRPr="00EB0361">
        <w:rPr>
          <w:rFonts w:ascii="Times New Roman" w:hAnsi="Times New Roman" w:cs="Times New Roman"/>
          <w:sz w:val="28"/>
          <w:szCs w:val="28"/>
        </w:rPr>
        <w:t>Затверджено</w:t>
      </w:r>
      <w:r w:rsidR="00717498">
        <w:rPr>
          <w:rFonts w:ascii="Times New Roman" w:hAnsi="Times New Roman" w:cs="Times New Roman"/>
          <w:sz w:val="28"/>
          <w:szCs w:val="28"/>
        </w:rPr>
        <w:t>»</w:t>
      </w:r>
    </w:p>
    <w:p w:rsidR="00EB0361" w:rsidRPr="00EB0361" w:rsidRDefault="00EB0361" w:rsidP="00EB036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EB0361">
        <w:rPr>
          <w:rFonts w:ascii="Times New Roman" w:hAnsi="Times New Roman" w:cs="Times New Roman"/>
          <w:sz w:val="28"/>
          <w:szCs w:val="28"/>
        </w:rPr>
        <w:t xml:space="preserve"> сесією міської ради</w:t>
      </w:r>
    </w:p>
    <w:p w:rsidR="00EB0361" w:rsidRPr="00EB0361" w:rsidRDefault="00EB0361" w:rsidP="00EB0361">
      <w:pPr>
        <w:pStyle w:val="2"/>
        <w:spacing w:before="0" w:line="240" w:lineRule="auto"/>
        <w:ind w:left="4956" w:firstLine="708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B0361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Pr="00EB0361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B0361">
        <w:rPr>
          <w:rFonts w:ascii="Times New Roman" w:hAnsi="Times New Roman" w:cs="Times New Roman"/>
          <w:color w:val="auto"/>
          <w:sz w:val="28"/>
          <w:szCs w:val="28"/>
        </w:rPr>
        <w:t>р. №</w:t>
      </w:r>
      <w:r>
        <w:rPr>
          <w:rFonts w:ascii="Times New Roman" w:hAnsi="Times New Roman" w:cs="Times New Roman"/>
          <w:color w:val="auto"/>
          <w:sz w:val="28"/>
          <w:szCs w:val="28"/>
        </w:rPr>
        <w:t>________</w:t>
      </w:r>
    </w:p>
    <w:p w:rsidR="00EB0361" w:rsidRPr="00EB0361" w:rsidRDefault="00EB0361" w:rsidP="00EB036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B0361">
        <w:rPr>
          <w:rFonts w:ascii="Times New Roman" w:hAnsi="Times New Roman" w:cs="Times New Roman"/>
          <w:sz w:val="28"/>
          <w:szCs w:val="28"/>
        </w:rPr>
        <w:tab/>
      </w:r>
      <w:r w:rsidRPr="00EB0361">
        <w:rPr>
          <w:rFonts w:ascii="Times New Roman" w:hAnsi="Times New Roman" w:cs="Times New Roman"/>
          <w:sz w:val="28"/>
          <w:szCs w:val="28"/>
        </w:rPr>
        <w:tab/>
      </w:r>
      <w:r w:rsidRPr="00EB0361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B0361" w:rsidRPr="00EB0361" w:rsidRDefault="00EB0361" w:rsidP="00EB0361">
      <w:pPr>
        <w:rPr>
          <w:rFonts w:ascii="Times New Roman" w:hAnsi="Times New Roman" w:cs="Times New Roman"/>
          <w:sz w:val="28"/>
          <w:szCs w:val="28"/>
        </w:rPr>
      </w:pPr>
    </w:p>
    <w:p w:rsidR="00EB0361" w:rsidRPr="00EB0361" w:rsidRDefault="00EB0361" w:rsidP="00EB0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Pr="00EB0361" w:rsidRDefault="00EB0361" w:rsidP="00EB0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61">
        <w:rPr>
          <w:rFonts w:ascii="Times New Roman" w:hAnsi="Times New Roman" w:cs="Times New Roman"/>
          <w:b/>
          <w:sz w:val="28"/>
          <w:szCs w:val="28"/>
        </w:rPr>
        <w:t>Виконавчий комітет Івано-Франківської міської ради</w:t>
      </w:r>
    </w:p>
    <w:p w:rsidR="00EB0361" w:rsidRPr="00EB0361" w:rsidRDefault="00EB0361" w:rsidP="00EB0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Pr="00EB0361" w:rsidRDefault="00EB0361" w:rsidP="00EB0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61">
        <w:rPr>
          <w:rFonts w:ascii="Times New Roman" w:hAnsi="Times New Roman" w:cs="Times New Roman"/>
          <w:b/>
          <w:sz w:val="28"/>
          <w:szCs w:val="28"/>
        </w:rPr>
        <w:t>Управління економічного та інтеграційного розвитку міста</w:t>
      </w:r>
    </w:p>
    <w:p w:rsidR="00EB0361" w:rsidRPr="00EB0361" w:rsidRDefault="00EB0361" w:rsidP="00EB03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361" w:rsidRPr="00EB0361" w:rsidRDefault="00EB0361" w:rsidP="00EB03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361" w:rsidRPr="00EB0361" w:rsidRDefault="00EB0361" w:rsidP="00EB0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61" w:rsidRPr="00EB0361" w:rsidRDefault="00EB0361" w:rsidP="00EB0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Pr="00EB0361" w:rsidRDefault="00EB0361" w:rsidP="00EB03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361">
        <w:rPr>
          <w:rFonts w:ascii="Times New Roman" w:hAnsi="Times New Roman" w:cs="Times New Roman"/>
          <w:b/>
          <w:sz w:val="36"/>
          <w:szCs w:val="36"/>
        </w:rPr>
        <w:t>П Р О Г Р А М А</w:t>
      </w:r>
    </w:p>
    <w:p w:rsidR="00EB0361" w:rsidRPr="00EB0361" w:rsidRDefault="00EB0361" w:rsidP="00EB0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361">
        <w:rPr>
          <w:rFonts w:ascii="Times New Roman" w:hAnsi="Times New Roman" w:cs="Times New Roman"/>
          <w:b/>
          <w:sz w:val="36"/>
          <w:szCs w:val="36"/>
        </w:rPr>
        <w:t>посилення конкурентоспроможності малого і середнього підприємництва у м. Івано-Франківську на 2019 – 2021р</w:t>
      </w:r>
      <w:r w:rsidR="00694B82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EB0361">
        <w:rPr>
          <w:rFonts w:ascii="Times New Roman" w:hAnsi="Times New Roman" w:cs="Times New Roman"/>
          <w:b/>
          <w:sz w:val="36"/>
          <w:szCs w:val="36"/>
        </w:rPr>
        <w:t>.</w:t>
      </w:r>
    </w:p>
    <w:p w:rsidR="00EB0361" w:rsidRPr="00EB0361" w:rsidRDefault="00EB0361" w:rsidP="00EB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361" w:rsidRPr="00EB0361" w:rsidRDefault="00EB0361" w:rsidP="00EB0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Pr="00EB0361" w:rsidRDefault="00EB0361" w:rsidP="00EB03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437"/>
      </w:tblGrid>
      <w:tr w:rsidR="00EB0361" w:rsidRPr="00EB0361" w:rsidTr="009F22CA">
        <w:tc>
          <w:tcPr>
            <w:tcW w:w="3936" w:type="dxa"/>
          </w:tcPr>
          <w:p w:rsidR="00EB0361" w:rsidRPr="00EB0361" w:rsidRDefault="00EB0361" w:rsidP="009F2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61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 економічного та інтеграційного розвитку</w:t>
            </w:r>
            <w:r w:rsidRPr="00EB03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EB0361" w:rsidRPr="00EB0361" w:rsidRDefault="00EB0361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B0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Кромкач</w:t>
            </w:r>
            <w:proofErr w:type="spellEnd"/>
            <w:r w:rsidRPr="00EB0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Н.О.</w:t>
            </w:r>
          </w:p>
        </w:tc>
        <w:tc>
          <w:tcPr>
            <w:tcW w:w="2437" w:type="dxa"/>
          </w:tcPr>
          <w:p w:rsidR="00EB0361" w:rsidRPr="00EB0361" w:rsidRDefault="00EB0361" w:rsidP="009F2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61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EB0361" w:rsidRPr="00EB0361" w:rsidRDefault="00EB0361" w:rsidP="009F2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61">
              <w:rPr>
                <w:rFonts w:ascii="Times New Roman" w:hAnsi="Times New Roman" w:cs="Times New Roman"/>
                <w:sz w:val="28"/>
                <w:szCs w:val="28"/>
              </w:rPr>
              <w:t xml:space="preserve">           (підпис)</w:t>
            </w:r>
          </w:p>
        </w:tc>
      </w:tr>
    </w:tbl>
    <w:p w:rsidR="00EB0361" w:rsidRPr="00EB0361" w:rsidRDefault="00EB0361" w:rsidP="00EB0361">
      <w:pPr>
        <w:rPr>
          <w:rFonts w:ascii="Times New Roman" w:hAnsi="Times New Roman" w:cs="Times New Roman"/>
          <w:sz w:val="28"/>
          <w:szCs w:val="28"/>
        </w:rPr>
      </w:pPr>
      <w:r w:rsidRPr="00EB0361">
        <w:rPr>
          <w:rFonts w:ascii="Times New Roman" w:hAnsi="Times New Roman" w:cs="Times New Roman"/>
          <w:sz w:val="28"/>
          <w:szCs w:val="28"/>
        </w:rPr>
        <w:t>ПОГОДЖЕНО:</w:t>
      </w:r>
    </w:p>
    <w:p w:rsidR="00EB0361" w:rsidRPr="00EB0361" w:rsidRDefault="00EB0361" w:rsidP="00EB03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437"/>
      </w:tblGrid>
      <w:tr w:rsidR="00EB0361" w:rsidRPr="00EB0361" w:rsidTr="009F22CA">
        <w:tc>
          <w:tcPr>
            <w:tcW w:w="3936" w:type="dxa"/>
          </w:tcPr>
          <w:p w:rsidR="00EB0361" w:rsidRPr="00EB0361" w:rsidRDefault="00EB0361" w:rsidP="004F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  <w:r w:rsidR="004F6112">
              <w:rPr>
                <w:rFonts w:ascii="Times New Roman" w:hAnsi="Times New Roman" w:cs="Times New Roman"/>
                <w:sz w:val="28"/>
                <w:szCs w:val="28"/>
              </w:rPr>
              <w:t xml:space="preserve"> -н</w:t>
            </w:r>
            <w:r w:rsidRPr="00EB0361">
              <w:rPr>
                <w:rFonts w:ascii="Times New Roman" w:hAnsi="Times New Roman" w:cs="Times New Roman"/>
                <w:sz w:val="28"/>
                <w:szCs w:val="28"/>
              </w:rPr>
              <w:t>ачальник фінансового управління</w:t>
            </w:r>
            <w:r w:rsidRPr="00EB03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EB0361" w:rsidRPr="00EB0361" w:rsidRDefault="00EB0361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Сусаніна В.Ю.</w:t>
            </w:r>
          </w:p>
        </w:tc>
        <w:tc>
          <w:tcPr>
            <w:tcW w:w="2437" w:type="dxa"/>
          </w:tcPr>
          <w:p w:rsidR="00EB0361" w:rsidRPr="00EB0361" w:rsidRDefault="00EB0361" w:rsidP="009F2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61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EB0361" w:rsidRPr="00EB0361" w:rsidRDefault="00EB0361" w:rsidP="009F2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61">
              <w:rPr>
                <w:rFonts w:ascii="Times New Roman" w:hAnsi="Times New Roman" w:cs="Times New Roman"/>
                <w:sz w:val="28"/>
                <w:szCs w:val="28"/>
              </w:rPr>
              <w:t xml:space="preserve">           (підпис)</w:t>
            </w:r>
          </w:p>
        </w:tc>
      </w:tr>
      <w:tr w:rsidR="00EB0361" w:rsidRPr="00EB0361" w:rsidTr="009F22CA">
        <w:tc>
          <w:tcPr>
            <w:tcW w:w="3936" w:type="dxa"/>
          </w:tcPr>
          <w:p w:rsidR="00EB0361" w:rsidRPr="00EB0361" w:rsidRDefault="004F6112" w:rsidP="009F2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Д</w:t>
            </w:r>
            <w:r w:rsidR="00EB0361" w:rsidRPr="00EB0361">
              <w:rPr>
                <w:rFonts w:ascii="Times New Roman" w:hAnsi="Times New Roman" w:cs="Times New Roman"/>
                <w:sz w:val="28"/>
                <w:szCs w:val="28"/>
              </w:rPr>
              <w:t>епартаменту правової політики</w:t>
            </w:r>
          </w:p>
        </w:tc>
        <w:tc>
          <w:tcPr>
            <w:tcW w:w="2976" w:type="dxa"/>
          </w:tcPr>
          <w:p w:rsidR="00EB0361" w:rsidRPr="00EB0361" w:rsidRDefault="00EB0361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B0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Кедик</w:t>
            </w:r>
            <w:proofErr w:type="spellEnd"/>
            <w:r w:rsidRPr="00EB0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Н.С.</w:t>
            </w:r>
          </w:p>
        </w:tc>
        <w:tc>
          <w:tcPr>
            <w:tcW w:w="2437" w:type="dxa"/>
          </w:tcPr>
          <w:p w:rsidR="00EB0361" w:rsidRPr="00EB0361" w:rsidRDefault="00EB0361" w:rsidP="009F2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61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EB0361" w:rsidRPr="00EB0361" w:rsidRDefault="00EB0361" w:rsidP="009F2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61">
              <w:rPr>
                <w:rFonts w:ascii="Times New Roman" w:hAnsi="Times New Roman" w:cs="Times New Roman"/>
                <w:sz w:val="28"/>
                <w:szCs w:val="28"/>
              </w:rPr>
              <w:t xml:space="preserve">           (підпис)</w:t>
            </w:r>
          </w:p>
        </w:tc>
      </w:tr>
    </w:tbl>
    <w:p w:rsidR="00EB0361" w:rsidRPr="00EB0361" w:rsidRDefault="00EB0361" w:rsidP="00EB036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EB03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ЗМІСТ</w:t>
      </w:r>
    </w:p>
    <w:tbl>
      <w:tblPr>
        <w:tblW w:w="0" w:type="auto"/>
        <w:tblCellSpacing w:w="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0"/>
        <w:gridCol w:w="8419"/>
        <w:gridCol w:w="510"/>
      </w:tblGrid>
      <w:tr w:rsidR="00EB0361" w:rsidRPr="00EB0361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EB0361" w:rsidRPr="00EB0361" w:rsidRDefault="00EB0361" w:rsidP="009F2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0361" w:rsidRPr="009218B9" w:rsidRDefault="00EB0361" w:rsidP="0092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61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Програми </w:t>
            </w:r>
            <w:r w:rsidR="009218B9" w:rsidRPr="009218B9">
              <w:rPr>
                <w:rFonts w:ascii="Times New Roman" w:hAnsi="Times New Roman" w:cs="Times New Roman"/>
                <w:sz w:val="28"/>
                <w:szCs w:val="28"/>
              </w:rPr>
              <w:t>посилення конкурентоспроможності малого і середнього підприємництва у м. Івано-Франківську на 2019 – 2021р</w:t>
            </w:r>
            <w:r w:rsidR="009218B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B0361" w:rsidRPr="00EB0361" w:rsidRDefault="0095323C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0361" w:rsidRPr="00EB0361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EB0361" w:rsidRPr="00EB0361" w:rsidRDefault="00EB0361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0361" w:rsidRPr="009B0ADE" w:rsidRDefault="007867C8" w:rsidP="00F7753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0A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Передумови прийняття </w:t>
            </w:r>
            <w:r w:rsidR="00F77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9B0A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рогр</w:t>
            </w:r>
            <w:r w:rsidR="00F77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B0361" w:rsidRPr="00EB0361" w:rsidRDefault="008F5DDC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361" w:rsidRPr="00256BE5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EB0361" w:rsidRPr="00256BE5" w:rsidRDefault="00EB0361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E5">
              <w:rPr>
                <w:rFonts w:ascii="Times New Roman" w:hAnsi="Times New Roman" w:cs="Times New Roman"/>
                <w:bCs/>
                <w:sz w:val="28"/>
                <w:szCs w:val="28"/>
              </w:rPr>
              <w:t>І.</w:t>
            </w:r>
          </w:p>
        </w:tc>
        <w:tc>
          <w:tcPr>
            <w:tcW w:w="0" w:type="auto"/>
            <w:shd w:val="clear" w:color="auto" w:fill="auto"/>
          </w:tcPr>
          <w:p w:rsidR="00EB0361" w:rsidRPr="00256BE5" w:rsidRDefault="009B0ADE" w:rsidP="009F22CA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256BE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uk-UA"/>
              </w:rPr>
              <w:t xml:space="preserve">Поточний стан розвитку МСП у </w:t>
            </w:r>
            <w:proofErr w:type="spellStart"/>
            <w:r w:rsidRPr="00256BE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uk-UA"/>
              </w:rPr>
              <w:t>м.Івано</w:t>
            </w:r>
            <w:proofErr w:type="spellEnd"/>
            <w:r w:rsidRPr="00256BE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uk-UA"/>
              </w:rPr>
              <w:t>-Франківську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B0361" w:rsidRPr="00256BE5" w:rsidRDefault="00D37D6B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361" w:rsidRPr="00256BE5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EB0361" w:rsidRPr="00256BE5" w:rsidRDefault="00EB0361" w:rsidP="009F22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E5">
              <w:rPr>
                <w:rFonts w:ascii="Times New Roman" w:hAnsi="Times New Roman" w:cs="Times New Roman"/>
                <w:bCs/>
                <w:sz w:val="28"/>
                <w:szCs w:val="28"/>
              </w:rPr>
              <w:t>ІІ.</w:t>
            </w:r>
          </w:p>
        </w:tc>
        <w:tc>
          <w:tcPr>
            <w:tcW w:w="0" w:type="auto"/>
            <w:shd w:val="clear" w:color="auto" w:fill="auto"/>
          </w:tcPr>
          <w:p w:rsidR="00EB0361" w:rsidRPr="00256BE5" w:rsidRDefault="009B0ADE" w:rsidP="00F7753C">
            <w:pPr>
              <w:ind w:right="-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56B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Цілі </w:t>
            </w:r>
            <w:r w:rsidR="00F7753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256B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рограми підтримки МСП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B0361" w:rsidRPr="00256BE5" w:rsidRDefault="00D37D6B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0ADE" w:rsidRPr="00256BE5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9B0ADE" w:rsidRPr="00256BE5" w:rsidRDefault="009B0ADE" w:rsidP="009F22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B0ADE" w:rsidRPr="00256BE5" w:rsidRDefault="009B0ADE" w:rsidP="009F22CA">
            <w:pPr>
              <w:ind w:right="-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56B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Ціль 1. Покращення загального бізнес-клімату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B0ADE" w:rsidRPr="00256BE5" w:rsidRDefault="00D37D6B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0361" w:rsidRPr="00256BE5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EB0361" w:rsidRPr="00256BE5" w:rsidRDefault="00EB0361" w:rsidP="009F22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0361" w:rsidRPr="00256BE5" w:rsidRDefault="009B0ADE" w:rsidP="009F22CA">
            <w:pPr>
              <w:ind w:right="-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56B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Ціль 2. Розвиток жіночого підприємництва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B0361" w:rsidRPr="00256BE5" w:rsidRDefault="00D37D6B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0361" w:rsidRPr="00256BE5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EB0361" w:rsidRPr="00256BE5" w:rsidRDefault="00EB0361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0361" w:rsidRPr="00256BE5" w:rsidRDefault="009B0ADE" w:rsidP="009B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BE5">
              <w:rPr>
                <w:rFonts w:ascii="Times New Roman" w:hAnsi="Times New Roman" w:cs="Times New Roman"/>
                <w:sz w:val="28"/>
                <w:szCs w:val="28"/>
              </w:rPr>
              <w:t>Ціль 3. Співпраця влади та малого й середнього підприємництва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B0361" w:rsidRPr="00256BE5" w:rsidRDefault="005A7CE8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7753C" w:rsidRPr="00256BE5" w:rsidTr="00192CAE">
        <w:trPr>
          <w:trHeight w:val="541"/>
          <w:tblCellSpacing w:w="0" w:type="dxa"/>
        </w:trPr>
        <w:tc>
          <w:tcPr>
            <w:tcW w:w="0" w:type="auto"/>
            <w:shd w:val="clear" w:color="auto" w:fill="auto"/>
          </w:tcPr>
          <w:p w:rsidR="00F7753C" w:rsidRPr="00256BE5" w:rsidRDefault="00F7753C" w:rsidP="009F22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7753C" w:rsidRPr="00256BE5" w:rsidRDefault="00F7753C" w:rsidP="005A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Ціль </w:t>
            </w:r>
            <w:r w:rsidR="005A7C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Залучення інвестицій у малий та середній бізнес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753C" w:rsidRPr="00256BE5" w:rsidRDefault="00E97471" w:rsidP="005A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C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361" w:rsidRPr="00256BE5" w:rsidTr="00256BE5">
        <w:trPr>
          <w:trHeight w:val="736"/>
          <w:tblCellSpacing w:w="0" w:type="dxa"/>
        </w:trPr>
        <w:tc>
          <w:tcPr>
            <w:tcW w:w="0" w:type="auto"/>
            <w:shd w:val="clear" w:color="auto" w:fill="auto"/>
          </w:tcPr>
          <w:p w:rsidR="00EB0361" w:rsidRPr="00256BE5" w:rsidRDefault="00EB0361" w:rsidP="009F22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0361" w:rsidRPr="00256BE5" w:rsidRDefault="009B0ADE" w:rsidP="005A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BE5">
              <w:rPr>
                <w:rFonts w:ascii="Times New Roman" w:hAnsi="Times New Roman" w:cs="Times New Roman"/>
                <w:sz w:val="28"/>
                <w:szCs w:val="28"/>
              </w:rPr>
              <w:t xml:space="preserve">Ціль </w:t>
            </w:r>
            <w:r w:rsidR="005A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6BE5">
              <w:rPr>
                <w:rFonts w:ascii="Times New Roman" w:hAnsi="Times New Roman" w:cs="Times New Roman"/>
                <w:sz w:val="28"/>
                <w:szCs w:val="28"/>
              </w:rPr>
              <w:t>. Підвищення конкурентоспроможності малого і середнього підприємництва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B0361" w:rsidRPr="00256BE5" w:rsidRDefault="009B0ADE" w:rsidP="00E9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361" w:rsidRPr="00EB0361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EB0361" w:rsidRPr="00EB0361" w:rsidRDefault="009B0ADE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ІІІ. </w:t>
            </w:r>
          </w:p>
        </w:tc>
        <w:tc>
          <w:tcPr>
            <w:tcW w:w="0" w:type="auto"/>
            <w:shd w:val="clear" w:color="auto" w:fill="auto"/>
          </w:tcPr>
          <w:p w:rsidR="00EB0361" w:rsidRPr="00EB0361" w:rsidRDefault="009B0ADE" w:rsidP="009F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дій.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B0361" w:rsidRPr="00EB0361" w:rsidRDefault="009B0ADE" w:rsidP="005A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361" w:rsidRPr="00EB0361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EB0361" w:rsidRPr="009B0ADE" w:rsidRDefault="009B0ADE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EB0361" w:rsidRPr="00EB0361" w:rsidRDefault="009B0ADE" w:rsidP="009F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B0361" w:rsidRPr="00EB0361" w:rsidRDefault="009B0ADE" w:rsidP="005A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C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0361" w:rsidRPr="00EB0361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EB0361" w:rsidRPr="009B0ADE" w:rsidRDefault="009B0ADE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EB0361" w:rsidRPr="00EB0361" w:rsidRDefault="009B0ADE" w:rsidP="009B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Звʼязок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між Програмою і Стратегією розвитку міста Івано-Франківська на період до 2028 року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B0361" w:rsidRPr="00EB0361" w:rsidRDefault="009B0ADE" w:rsidP="005A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C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2030" w:rsidRPr="00EB0361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952030" w:rsidRPr="00952030" w:rsidRDefault="00952030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0" w:type="auto"/>
            <w:shd w:val="clear" w:color="auto" w:fill="auto"/>
          </w:tcPr>
          <w:p w:rsidR="00952030" w:rsidRDefault="00952030" w:rsidP="009B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30">
              <w:rPr>
                <w:rFonts w:ascii="Times New Roman" w:hAnsi="Times New Roman" w:cs="Times New Roman"/>
                <w:sz w:val="28"/>
                <w:szCs w:val="28"/>
              </w:rPr>
              <w:t>Впровадження, моніторинг та перегляд програми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2030" w:rsidRDefault="005A7CE8" w:rsidP="00D3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B0361" w:rsidRPr="00EB0361" w:rsidTr="00256BE5">
        <w:trPr>
          <w:trHeight w:val="397"/>
          <w:tblCellSpacing w:w="0" w:type="dxa"/>
        </w:trPr>
        <w:tc>
          <w:tcPr>
            <w:tcW w:w="0" w:type="auto"/>
            <w:shd w:val="clear" w:color="auto" w:fill="auto"/>
          </w:tcPr>
          <w:p w:rsidR="00EB0361" w:rsidRPr="00EB0361" w:rsidRDefault="00EB0361" w:rsidP="009F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0361" w:rsidRPr="00EB0361" w:rsidRDefault="006E25A2" w:rsidP="006E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Додаток. Б</w:t>
            </w:r>
            <w:r w:rsidRPr="006E25A2">
              <w:rPr>
                <w:rFonts w:ascii="Times New Roman" w:hAnsi="Times New Roman" w:cs="Times New Roman"/>
                <w:sz w:val="28"/>
                <w:szCs w:val="28"/>
              </w:rPr>
              <w:t xml:space="preserve">ізнес-профіль </w:t>
            </w:r>
            <w:proofErr w:type="spellStart"/>
            <w:r w:rsidRPr="006E25A2">
              <w:rPr>
                <w:rFonts w:ascii="Times New Roman" w:hAnsi="Times New Roman" w:cs="Times New Roman"/>
                <w:sz w:val="28"/>
                <w:szCs w:val="28"/>
              </w:rPr>
              <w:t>м.Івано</w:t>
            </w:r>
            <w:proofErr w:type="spellEnd"/>
            <w:r w:rsidRPr="006E25A2">
              <w:rPr>
                <w:rFonts w:ascii="Times New Roman" w:hAnsi="Times New Roman" w:cs="Times New Roman"/>
                <w:sz w:val="28"/>
                <w:szCs w:val="28"/>
              </w:rPr>
              <w:t>-Франківська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B0361" w:rsidRPr="00EB0361" w:rsidRDefault="006E25A2" w:rsidP="00D3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B0361" w:rsidRDefault="00EB0361" w:rsidP="009F6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323C" w:rsidRPr="00CE7AD4" w:rsidRDefault="0095323C" w:rsidP="009F22CA">
      <w:pPr>
        <w:pStyle w:val="ac"/>
        <w:spacing w:line="240" w:lineRule="auto"/>
        <w:rPr>
          <w:sz w:val="27"/>
          <w:szCs w:val="27"/>
          <w:lang w:val="uk-UA"/>
        </w:rPr>
      </w:pPr>
      <w:r w:rsidRPr="00CE7AD4">
        <w:rPr>
          <w:sz w:val="27"/>
          <w:szCs w:val="27"/>
          <w:lang w:val="uk-UA"/>
        </w:rPr>
        <w:lastRenderedPageBreak/>
        <w:t>ПАСПОРТ</w:t>
      </w:r>
    </w:p>
    <w:p w:rsidR="0095323C" w:rsidRPr="00CE7AD4" w:rsidRDefault="0095323C" w:rsidP="009F22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E7AD4">
        <w:rPr>
          <w:rFonts w:ascii="Times New Roman" w:hAnsi="Times New Roman" w:cs="Times New Roman"/>
          <w:b/>
          <w:sz w:val="27"/>
          <w:szCs w:val="27"/>
        </w:rPr>
        <w:t>Програми посилення конкурентоспроможності малого і середнього підприємництва у м. Івано-Франківську на 2019 – 2021рр.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662"/>
      </w:tblGrid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Назва Програми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Програма </w:t>
            </w:r>
            <w:r w:rsidR="00AA0F14" w:rsidRPr="00CE7AD4">
              <w:rPr>
                <w:rFonts w:ascii="Times New Roman" w:hAnsi="Times New Roman" w:cs="Times New Roman"/>
                <w:sz w:val="27"/>
                <w:szCs w:val="27"/>
              </w:rPr>
              <w:t>посилення конкурентоспроможності малого і середнього підприємництва у м. Івано-Франківську на 2019 – 2021рр.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Підстави для розробки Програми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E01D9E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Закон України "Про місцеве самоврядування в Україні" від 21.05.1997р. №280/97-ВР;</w:t>
            </w:r>
          </w:p>
          <w:p w:rsidR="0095323C" w:rsidRPr="00CE7AD4" w:rsidRDefault="0095323C" w:rsidP="009F22CA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Закон</w:t>
            </w:r>
            <w:r w:rsidR="00964E9D" w:rsidRPr="00CE7AD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 України</w:t>
            </w:r>
            <w:r w:rsidR="00964E9D" w:rsidRPr="00CE7A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9F22CA"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"Про державне прогнозування та розроблення програм економічного і соціального розвитку України" від</w:t>
            </w:r>
            <w:r w:rsidRPr="00CE7AD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23 березня 2000 року № 1602-III;</w:t>
            </w:r>
          </w:p>
          <w:p w:rsidR="00201DFD" w:rsidRPr="00CE7AD4" w:rsidRDefault="00201DFD" w:rsidP="00E01D9E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"Про державну реєстрацію юридичних та фізичних осіб-підприємців",</w:t>
            </w:r>
          </w:p>
          <w:p w:rsidR="00201DFD" w:rsidRPr="00CE7AD4" w:rsidRDefault="00201DFD" w:rsidP="00E01D9E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"Про засади державної регуляторної політики у сфері господарської діяльності", </w:t>
            </w:r>
          </w:p>
          <w:p w:rsidR="00201DFD" w:rsidRPr="00CE7AD4" w:rsidRDefault="00201DFD" w:rsidP="00E01D9E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"Про дозвільну систему у сфері господарської діяльності", </w:t>
            </w:r>
          </w:p>
          <w:p w:rsidR="00201DFD" w:rsidRPr="00CE7AD4" w:rsidRDefault="00201DFD" w:rsidP="00E01D9E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розпорядження Кабінету Міністрів України від 24.05.2017р. №504-р "Про схвалення Стратегії розвитку малого і середнього підприємництва в Україні на період до 2020 року", </w:t>
            </w:r>
          </w:p>
          <w:p w:rsidR="0095323C" w:rsidRPr="00CE7AD4" w:rsidRDefault="00201DFD" w:rsidP="00E01D9E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розпорядження Кабінету Міністрів України від 10.05.2018р. №292-р "Деякі питання реалізації Стратегії розвитку малого і середнього підприємництва в Україні на період до 2020 року"</w:t>
            </w:r>
            <w:r w:rsidR="00964E9D" w:rsidRPr="00CE7A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964E9D" w:rsidRPr="00CE7AD4" w:rsidRDefault="00964E9D" w:rsidP="00964E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рішення Івано-Франківської міської ради від 27.10.2017р.  № 276-16 "Про затвердження Стратегії розвитку міста Івано-Франківська на період до 2028 року"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Оприлюднення проекту Програми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tabs>
                <w:tab w:val="num" w:pos="1380"/>
              </w:tabs>
              <w:spacing w:after="0" w:line="240" w:lineRule="auto"/>
              <w:ind w:left="2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на офіційному веб-сайті </w:t>
            </w:r>
            <w:proofErr w:type="spellStart"/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м.Івано</w:t>
            </w:r>
            <w:proofErr w:type="spellEnd"/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-Франківська  </w:t>
            </w:r>
            <w:hyperlink r:id="rId7" w:history="1">
              <w:r w:rsidRPr="00CE7AD4">
                <w:rPr>
                  <w:rStyle w:val="ae"/>
                  <w:rFonts w:ascii="Times New Roman" w:hAnsi="Times New Roman" w:cs="Times New Roman"/>
                  <w:sz w:val="27"/>
                  <w:szCs w:val="27"/>
                </w:rPr>
                <w:t>www.mvk.if.ua</w:t>
              </w:r>
            </w:hyperlink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B328C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Дата затвердження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pStyle w:val="2"/>
              <w:spacing w:before="0" w:line="240" w:lineRule="auto"/>
              <w:ind w:firstLine="7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Замовник Програми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Івано-Франківська міська рада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B328CA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95323C" w:rsidRPr="00CE7AD4">
              <w:rPr>
                <w:rFonts w:ascii="Times New Roman" w:hAnsi="Times New Roman" w:cs="Times New Roman"/>
                <w:sz w:val="27"/>
                <w:szCs w:val="27"/>
              </w:rPr>
              <w:t>озробник Програми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Управління економічного та інтеграційного розвитку виконавчого комітету міської ради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B328C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Відповідальні за виконання </w:t>
            </w:r>
            <w:proofErr w:type="spellStart"/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пр</w:t>
            </w:r>
            <w:r w:rsidR="00B328CA" w:rsidRPr="00CE7AD4">
              <w:rPr>
                <w:rFonts w:ascii="Times New Roman" w:hAnsi="Times New Roman" w:cs="Times New Roman"/>
                <w:sz w:val="27"/>
                <w:szCs w:val="27"/>
              </w:rPr>
              <w:t>ог</w:t>
            </w:r>
            <w:proofErr w:type="spellEnd"/>
            <w:r w:rsidR="00B328CA" w:rsidRPr="00CE7AD4">
              <w:rPr>
                <w:rFonts w:ascii="Times New Roman" w:hAnsi="Times New Roman" w:cs="Times New Roman"/>
                <w:sz w:val="27"/>
                <w:szCs w:val="27"/>
              </w:rPr>
              <w:t>-рамних заходів (гол. виконав</w:t>
            </w: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ці)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256BE5" w:rsidP="00256BE5">
            <w:p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Управління економічного та інтеграційного розвитку, управління інвестиційної політики, управління праці 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Основні цілі Програми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602F88" w:rsidP="0060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- покращення </w:t>
            </w:r>
            <w:r w:rsidR="00964E9D" w:rsidRPr="00CE7AD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умов розвитку</w:t>
            </w:r>
            <w:r w:rsidRPr="00CE7AD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 бізнес-клімату</w:t>
            </w:r>
            <w:r w:rsidR="00964E9D" w:rsidRPr="00CE7AD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 міста</w:t>
            </w:r>
            <w:r w:rsidRPr="00CE7AD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;</w:t>
            </w:r>
          </w:p>
          <w:p w:rsidR="00602F88" w:rsidRPr="00CE7AD4" w:rsidRDefault="00602F88" w:rsidP="0060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- розвиток жіночого підприємництва;</w:t>
            </w:r>
          </w:p>
          <w:p w:rsidR="00602F88" w:rsidRPr="00CE7AD4" w:rsidRDefault="00602F88" w:rsidP="0060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- співпраця влади та малого й середнього підприємництва;</w:t>
            </w:r>
          </w:p>
          <w:p w:rsidR="000B32F9" w:rsidRPr="00CE7AD4" w:rsidRDefault="000B32F9" w:rsidP="0060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-  залучення інвестицій в малий та середній бізнес;</w:t>
            </w:r>
          </w:p>
          <w:p w:rsidR="00602F88" w:rsidRPr="00CE7AD4" w:rsidRDefault="00602F88" w:rsidP="0060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lastRenderedPageBreak/>
              <w:t>- підвищення конкурентоспроможності малого і середнього підприємництва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Основні завдання Програми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107529" w:rsidP="00107529">
            <w:p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- впровадження загальних освітніх програм;</w:t>
            </w:r>
          </w:p>
          <w:p w:rsidR="00107529" w:rsidRPr="00CE7AD4" w:rsidRDefault="00107529" w:rsidP="00107529">
            <w:p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- фінансові стимули;</w:t>
            </w:r>
          </w:p>
          <w:p w:rsidR="00107529" w:rsidRPr="00CE7AD4" w:rsidRDefault="00107529" w:rsidP="00107529">
            <w:p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- розвиток бізнес-інфраструктури;</w:t>
            </w:r>
          </w:p>
          <w:p w:rsidR="00107529" w:rsidRPr="00CE7AD4" w:rsidRDefault="00107529" w:rsidP="00107529">
            <w:p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- гендерний аналіз;</w:t>
            </w:r>
          </w:p>
          <w:p w:rsidR="00107529" w:rsidRPr="00CE7AD4" w:rsidRDefault="00107529" w:rsidP="00107529">
            <w:p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- навчання для жінок-підприємців;</w:t>
            </w:r>
          </w:p>
          <w:p w:rsidR="00107529" w:rsidRPr="00CE7AD4" w:rsidRDefault="00107529" w:rsidP="00107529">
            <w:p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- співпраця з малим і середнім бізнесом;</w:t>
            </w:r>
          </w:p>
          <w:p w:rsidR="00107529" w:rsidRPr="00CE7AD4" w:rsidRDefault="00107529" w:rsidP="00107529">
            <w:p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- промоція і профорієнтація;</w:t>
            </w:r>
          </w:p>
          <w:p w:rsidR="00107529" w:rsidRPr="00CE7AD4" w:rsidRDefault="00107529" w:rsidP="00107529">
            <w:p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- сприяння зовнішньоекономічній діяльності;</w:t>
            </w:r>
          </w:p>
          <w:p w:rsidR="00107529" w:rsidRPr="00CE7AD4" w:rsidRDefault="00107529" w:rsidP="00107529">
            <w:p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- підтримка розвитку ІТ-сфери;</w:t>
            </w:r>
          </w:p>
          <w:p w:rsidR="00107529" w:rsidRPr="00CE7AD4" w:rsidRDefault="00107529" w:rsidP="00107529">
            <w:p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- розвиток індустрії гостинності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Розділи Програми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29" w:rsidRPr="00CE7AD4" w:rsidRDefault="00107529" w:rsidP="00107529">
            <w:pPr>
              <w:numPr>
                <w:ilvl w:val="0"/>
                <w:numId w:val="12"/>
              </w:num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Поточний стан розвитку МСП у </w:t>
            </w:r>
            <w:proofErr w:type="spellStart"/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м.Івано</w:t>
            </w:r>
            <w:proofErr w:type="spellEnd"/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-Франківську.</w:t>
            </w:r>
          </w:p>
          <w:p w:rsidR="00107529" w:rsidRPr="00CE7AD4" w:rsidRDefault="00107529" w:rsidP="00107529">
            <w:pPr>
              <w:numPr>
                <w:ilvl w:val="0"/>
                <w:numId w:val="12"/>
              </w:num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Цілі </w:t>
            </w:r>
            <w:r w:rsidR="0015013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рограми підтримки МСП.</w:t>
            </w:r>
          </w:p>
          <w:p w:rsidR="00107529" w:rsidRPr="00CE7AD4" w:rsidRDefault="00107529" w:rsidP="00107529">
            <w:pPr>
              <w:numPr>
                <w:ilvl w:val="0"/>
                <w:numId w:val="12"/>
              </w:num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Ціль 1. Покращення загального бізнес-клімату.</w:t>
            </w:r>
          </w:p>
          <w:p w:rsidR="00107529" w:rsidRPr="00CE7AD4" w:rsidRDefault="00107529" w:rsidP="00107529">
            <w:pPr>
              <w:numPr>
                <w:ilvl w:val="0"/>
                <w:numId w:val="12"/>
              </w:num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Ціль 2. Розвиток жіночого підприємництва.</w:t>
            </w:r>
          </w:p>
          <w:p w:rsidR="00107529" w:rsidRPr="00CE7AD4" w:rsidRDefault="00107529" w:rsidP="00107529">
            <w:pPr>
              <w:numPr>
                <w:ilvl w:val="0"/>
                <w:numId w:val="12"/>
              </w:num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Ціль 3. Співпраця влади та малого й середнього підприємництва.</w:t>
            </w:r>
          </w:p>
          <w:p w:rsidR="00107529" w:rsidRPr="00CE7AD4" w:rsidRDefault="00107529" w:rsidP="00107529">
            <w:pPr>
              <w:numPr>
                <w:ilvl w:val="0"/>
                <w:numId w:val="12"/>
              </w:num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Ціль 4. Підвищення конкурентоспроможності малого і середнього підприємництва.</w:t>
            </w:r>
          </w:p>
          <w:p w:rsidR="00107529" w:rsidRPr="00CE7AD4" w:rsidRDefault="00107529" w:rsidP="00107529">
            <w:pPr>
              <w:numPr>
                <w:ilvl w:val="0"/>
                <w:numId w:val="12"/>
              </w:num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План дій.</w:t>
            </w:r>
          </w:p>
          <w:p w:rsidR="00107529" w:rsidRPr="00CE7AD4" w:rsidRDefault="00107529" w:rsidP="00107529">
            <w:pPr>
              <w:numPr>
                <w:ilvl w:val="0"/>
                <w:numId w:val="12"/>
              </w:num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Очікувані результати.</w:t>
            </w:r>
          </w:p>
          <w:p w:rsidR="00107529" w:rsidRPr="00CE7AD4" w:rsidRDefault="00107529" w:rsidP="00107529">
            <w:pPr>
              <w:numPr>
                <w:ilvl w:val="0"/>
                <w:numId w:val="12"/>
              </w:num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Звʼязок</w:t>
            </w:r>
            <w:proofErr w:type="spellEnd"/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 між Програмою і Стратегією розвитку міста Івано-Франківська на період до 2028 року.</w:t>
            </w:r>
          </w:p>
          <w:p w:rsidR="0095323C" w:rsidRPr="00CE7AD4" w:rsidRDefault="00107529" w:rsidP="00150134">
            <w:pPr>
              <w:numPr>
                <w:ilvl w:val="0"/>
                <w:numId w:val="12"/>
              </w:num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Впровадження, моніторинг та перегляд </w:t>
            </w:r>
            <w:r w:rsidR="0015013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рограми.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Строки реалізації Програми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E4479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E44792" w:rsidRPr="00CE7AD4">
              <w:rPr>
                <w:rFonts w:ascii="Times New Roman" w:hAnsi="Times New Roman" w:cs="Times New Roman"/>
                <w:sz w:val="27"/>
                <w:szCs w:val="27"/>
              </w:rPr>
              <w:t>9-2021</w:t>
            </w: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="00E44792" w:rsidRPr="00CE7AD4">
              <w:rPr>
                <w:rFonts w:ascii="Times New Roman" w:hAnsi="Times New Roman" w:cs="Times New Roman"/>
                <w:sz w:val="27"/>
                <w:szCs w:val="27"/>
              </w:rPr>
              <w:t>оки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Основні джерела фінансування заходів Програми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17" w:hanging="2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міський бюджет;</w:t>
            </w:r>
          </w:p>
          <w:p w:rsidR="0095323C" w:rsidRPr="00CE7AD4" w:rsidRDefault="0095323C" w:rsidP="00256BE5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17" w:hanging="2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державний бюджет;</w:t>
            </w:r>
          </w:p>
          <w:p w:rsidR="0095323C" w:rsidRPr="00CE7AD4" w:rsidRDefault="0095323C" w:rsidP="00256BE5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17" w:hanging="2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міжнародна технічна допомога, кошти донорських організацій;</w:t>
            </w:r>
          </w:p>
          <w:p w:rsidR="0095323C" w:rsidRPr="00CE7AD4" w:rsidRDefault="0095323C" w:rsidP="00256BE5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17" w:hanging="2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кредитні ресурси;</w:t>
            </w:r>
          </w:p>
          <w:p w:rsidR="0095323C" w:rsidRPr="00CE7AD4" w:rsidRDefault="00CA692F" w:rsidP="00256BE5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17" w:hanging="2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кошти партнерів</w:t>
            </w:r>
            <w:r w:rsidR="0095323C" w:rsidRPr="00CE7A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5323C" w:rsidRPr="00CE7AD4" w:rsidRDefault="0095323C" w:rsidP="00256BE5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17" w:hanging="2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інші джерела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B328C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Обсяг коштів міського </w:t>
            </w:r>
            <w:r w:rsidR="00B328CA" w:rsidRPr="00CE7AD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юджету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107529" w:rsidP="00256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відповідно до затвердженого обсягу фінансування</w:t>
            </w:r>
          </w:p>
        </w:tc>
      </w:tr>
      <w:tr w:rsidR="0095323C" w:rsidRPr="00CE7AD4" w:rsidTr="00CE7A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Система організації контролю за виконанням Програми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C" w:rsidRPr="00CE7AD4" w:rsidRDefault="0095323C" w:rsidP="00256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Контроль за виконанням заходів Програми здійснюють:</w:t>
            </w:r>
          </w:p>
          <w:p w:rsidR="0095323C" w:rsidRPr="00CE7AD4" w:rsidRDefault="0095323C" w:rsidP="00256BE5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17" w:hanging="2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міська рада;</w:t>
            </w:r>
          </w:p>
          <w:p w:rsidR="0095323C" w:rsidRPr="00CE7AD4" w:rsidRDefault="0095323C" w:rsidP="00E01D9E">
            <w:pPr>
              <w:numPr>
                <w:ilvl w:val="0"/>
                <w:numId w:val="12"/>
              </w:numPr>
              <w:tabs>
                <w:tab w:val="num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постійна депутатська комісія міської ради </w:t>
            </w:r>
            <w:r w:rsidR="00E01D9E" w:rsidRPr="00CE7AD4">
              <w:rPr>
                <w:rFonts w:ascii="Times New Roman" w:hAnsi="Times New Roman" w:cs="Times New Roman"/>
                <w:sz w:val="27"/>
                <w:szCs w:val="27"/>
              </w:rPr>
              <w:t>з питань підприємництва та регуляторної діяльності</w:t>
            </w: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5323C" w:rsidRPr="00CE7AD4" w:rsidRDefault="0095323C" w:rsidP="00256BE5">
            <w:pPr>
              <w:numPr>
                <w:ilvl w:val="0"/>
                <w:numId w:val="12"/>
              </w:numPr>
              <w:tabs>
                <w:tab w:val="num" w:pos="160"/>
                <w:tab w:val="num" w:pos="1380"/>
              </w:tabs>
              <w:spacing w:after="0" w:line="240" w:lineRule="auto"/>
              <w:ind w:left="217" w:hanging="2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>виконавчий комітет міської ради.</w:t>
            </w:r>
          </w:p>
          <w:p w:rsidR="0095323C" w:rsidRPr="00CE7AD4" w:rsidRDefault="0095323C" w:rsidP="00E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Раз </w:t>
            </w:r>
            <w:r w:rsidR="00E01D9E" w:rsidRPr="00CE7AD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01D9E" w:rsidRPr="00CE7AD4">
              <w:rPr>
                <w:rFonts w:ascii="Times New Roman" w:hAnsi="Times New Roman" w:cs="Times New Roman"/>
                <w:sz w:val="27"/>
                <w:szCs w:val="27"/>
              </w:rPr>
              <w:t>рік</w:t>
            </w:r>
            <w:r w:rsidRPr="00CE7AD4">
              <w:rPr>
                <w:rFonts w:ascii="Times New Roman" w:hAnsi="Times New Roman" w:cs="Times New Roman"/>
                <w:sz w:val="27"/>
                <w:szCs w:val="27"/>
              </w:rPr>
              <w:t xml:space="preserve"> моніторинг виконання заходів Програми забезпечує управління економічного та інтеграційного розвитку</w:t>
            </w:r>
          </w:p>
        </w:tc>
      </w:tr>
    </w:tbl>
    <w:p w:rsidR="00CE7AD4" w:rsidRDefault="00CE7AD4" w:rsidP="009F6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84" w:rsidRPr="00D00F1A" w:rsidRDefault="00AC5A84" w:rsidP="009F6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Програма посилення конкурентоспроможності малого і середнього підприємництва </w:t>
      </w:r>
      <w:r w:rsidR="00EB036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D00F1A">
        <w:rPr>
          <w:rFonts w:ascii="Times New Roman" w:hAnsi="Times New Roman" w:cs="Times New Roman"/>
          <w:b/>
          <w:sz w:val="28"/>
          <w:szCs w:val="28"/>
        </w:rPr>
        <w:t>м. Івано-Франківськ</w:t>
      </w:r>
      <w:r w:rsidR="00EB0361">
        <w:rPr>
          <w:rFonts w:ascii="Times New Roman" w:hAnsi="Times New Roman" w:cs="Times New Roman"/>
          <w:b/>
          <w:sz w:val="28"/>
          <w:szCs w:val="28"/>
        </w:rPr>
        <w:t>у</w:t>
      </w:r>
      <w:r w:rsidRPr="00D00F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51941">
        <w:rPr>
          <w:rFonts w:ascii="Times New Roman" w:hAnsi="Times New Roman" w:cs="Times New Roman"/>
          <w:b/>
          <w:sz w:val="28"/>
          <w:szCs w:val="28"/>
        </w:rPr>
        <w:t>9</w:t>
      </w:r>
      <w:r w:rsidRPr="00D00F1A">
        <w:rPr>
          <w:rFonts w:ascii="Times New Roman" w:hAnsi="Times New Roman" w:cs="Times New Roman"/>
          <w:b/>
          <w:sz w:val="28"/>
          <w:szCs w:val="28"/>
        </w:rPr>
        <w:t xml:space="preserve"> – 2021р</w:t>
      </w:r>
      <w:r w:rsidR="00CB7332">
        <w:rPr>
          <w:rFonts w:ascii="Times New Roman" w:hAnsi="Times New Roman" w:cs="Times New Roman"/>
          <w:b/>
          <w:sz w:val="28"/>
          <w:szCs w:val="28"/>
        </w:rPr>
        <w:t>.</w:t>
      </w:r>
      <w:r w:rsidR="00DF7396">
        <w:rPr>
          <w:rFonts w:ascii="Times New Roman" w:hAnsi="Times New Roman" w:cs="Times New Roman"/>
          <w:b/>
          <w:sz w:val="28"/>
          <w:szCs w:val="28"/>
        </w:rPr>
        <w:t>р</w:t>
      </w:r>
      <w:r w:rsidRPr="00D00F1A">
        <w:rPr>
          <w:rFonts w:ascii="Times New Roman" w:hAnsi="Times New Roman" w:cs="Times New Roman"/>
          <w:b/>
          <w:sz w:val="28"/>
          <w:szCs w:val="28"/>
        </w:rPr>
        <w:t>.</w:t>
      </w:r>
    </w:p>
    <w:p w:rsidR="00B85A8C" w:rsidRPr="00D00F1A" w:rsidRDefault="00B85A8C" w:rsidP="009F616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84" w:rsidRPr="00CB7332" w:rsidRDefault="00AC5A84" w:rsidP="009F616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3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Передумови прийняття </w:t>
      </w:r>
      <w:r w:rsidR="0057759C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CB7332">
        <w:rPr>
          <w:rFonts w:ascii="Times New Roman" w:hAnsi="Times New Roman" w:cs="Times New Roman"/>
          <w:b/>
          <w:color w:val="auto"/>
          <w:sz w:val="28"/>
          <w:szCs w:val="28"/>
        </w:rPr>
        <w:t>рограми.</w:t>
      </w:r>
    </w:p>
    <w:p w:rsidR="00AC5A84" w:rsidRPr="00D00F1A" w:rsidRDefault="00AC5A84" w:rsidP="009F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1A">
        <w:rPr>
          <w:rFonts w:ascii="Times New Roman" w:hAnsi="Times New Roman" w:cs="Times New Roman"/>
          <w:sz w:val="28"/>
          <w:szCs w:val="28"/>
        </w:rPr>
        <w:t>Сектор малого і середнього підприємництва (далі - МСП) є визнаною у всьому світі рушійною силою, що генерує національне багатство шляхом створення нових робочих місць, зростання валового внутрішнього продукту (ВВП), а також стимулювання розвитку конкурентоспроможності і інноваційного потенціалу економіки. В Україні сектор МСП охоплює близько 99% від загальної кількості  підприємств та фізичних осіб-підприємців. Разом з тим</w:t>
      </w:r>
      <w:r w:rsidR="00B85A8C" w:rsidRPr="00D00F1A">
        <w:rPr>
          <w:rFonts w:ascii="Times New Roman" w:hAnsi="Times New Roman" w:cs="Times New Roman"/>
          <w:sz w:val="28"/>
          <w:szCs w:val="28"/>
        </w:rPr>
        <w:t>,</w:t>
      </w:r>
      <w:r w:rsidRPr="00D00F1A">
        <w:rPr>
          <w:rFonts w:ascii="Times New Roman" w:hAnsi="Times New Roman" w:cs="Times New Roman"/>
          <w:sz w:val="28"/>
          <w:szCs w:val="28"/>
        </w:rPr>
        <w:t xml:space="preserve"> МСП найбільш чутлива і незахищена частина економіки країни і міст, що найбільше страждає від зміни економічної кон’юнктури і</w:t>
      </w:r>
      <w:r w:rsidR="00B85A8C" w:rsidRPr="00D00F1A">
        <w:rPr>
          <w:rFonts w:ascii="Times New Roman" w:hAnsi="Times New Roman" w:cs="Times New Roman"/>
          <w:sz w:val="28"/>
          <w:szCs w:val="28"/>
        </w:rPr>
        <w:t>,</w:t>
      </w:r>
      <w:r w:rsidRPr="00D00F1A">
        <w:rPr>
          <w:rFonts w:ascii="Times New Roman" w:hAnsi="Times New Roman" w:cs="Times New Roman"/>
          <w:sz w:val="28"/>
          <w:szCs w:val="28"/>
        </w:rPr>
        <w:t xml:space="preserve"> особливо</w:t>
      </w:r>
      <w:r w:rsidR="00B85A8C" w:rsidRPr="00D00F1A">
        <w:rPr>
          <w:rFonts w:ascii="Times New Roman" w:hAnsi="Times New Roman" w:cs="Times New Roman"/>
          <w:sz w:val="28"/>
          <w:szCs w:val="28"/>
        </w:rPr>
        <w:t>,</w:t>
      </w:r>
      <w:r w:rsidRPr="00D00F1A">
        <w:rPr>
          <w:rFonts w:ascii="Times New Roman" w:hAnsi="Times New Roman" w:cs="Times New Roman"/>
          <w:sz w:val="28"/>
          <w:szCs w:val="28"/>
        </w:rPr>
        <w:t xml:space="preserve"> від зміни правил гри на ринку. Відповідно сильний, інноваційний, конкурентоздатний сектор МСП </w:t>
      </w:r>
      <w:r w:rsidR="006A713F" w:rsidRPr="00D00F1A">
        <w:rPr>
          <w:rFonts w:ascii="Times New Roman" w:hAnsi="Times New Roman" w:cs="Times New Roman"/>
          <w:sz w:val="28"/>
          <w:szCs w:val="28"/>
        </w:rPr>
        <w:t>складає основу сталої економіки міста і держави.</w:t>
      </w:r>
    </w:p>
    <w:p w:rsidR="006A713F" w:rsidRPr="00D00F1A" w:rsidRDefault="006A713F" w:rsidP="009F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1A">
        <w:rPr>
          <w:rFonts w:ascii="Times New Roman" w:hAnsi="Times New Roman" w:cs="Times New Roman"/>
          <w:sz w:val="28"/>
          <w:szCs w:val="28"/>
        </w:rPr>
        <w:t>Івано-Франківськ</w:t>
      </w:r>
      <w:r w:rsidR="00CB7332">
        <w:rPr>
          <w:rFonts w:ascii="Times New Roman" w:hAnsi="Times New Roman" w:cs="Times New Roman"/>
          <w:sz w:val="28"/>
          <w:szCs w:val="28"/>
        </w:rPr>
        <w:t>ою</w:t>
      </w:r>
      <w:r w:rsidRPr="00D00F1A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CB7332">
        <w:rPr>
          <w:rFonts w:ascii="Times New Roman" w:hAnsi="Times New Roman" w:cs="Times New Roman"/>
          <w:sz w:val="28"/>
          <w:szCs w:val="28"/>
        </w:rPr>
        <w:t>ою</w:t>
      </w:r>
      <w:r w:rsidRPr="00D00F1A">
        <w:rPr>
          <w:rFonts w:ascii="Times New Roman" w:hAnsi="Times New Roman" w:cs="Times New Roman"/>
          <w:sz w:val="28"/>
          <w:szCs w:val="28"/>
        </w:rPr>
        <w:t xml:space="preserve"> рад</w:t>
      </w:r>
      <w:r w:rsidR="00CB7332">
        <w:rPr>
          <w:rFonts w:ascii="Times New Roman" w:hAnsi="Times New Roman" w:cs="Times New Roman"/>
          <w:sz w:val="28"/>
          <w:szCs w:val="28"/>
        </w:rPr>
        <w:t>ою</w:t>
      </w:r>
      <w:r w:rsidRPr="00D00F1A">
        <w:rPr>
          <w:rFonts w:ascii="Times New Roman" w:hAnsi="Times New Roman" w:cs="Times New Roman"/>
          <w:sz w:val="28"/>
          <w:szCs w:val="28"/>
        </w:rPr>
        <w:t xml:space="preserve"> </w:t>
      </w:r>
      <w:r w:rsidR="00CB7332">
        <w:rPr>
          <w:rFonts w:ascii="Times New Roman" w:hAnsi="Times New Roman" w:cs="Times New Roman"/>
          <w:sz w:val="28"/>
          <w:szCs w:val="28"/>
        </w:rPr>
        <w:t>спільно з</w:t>
      </w:r>
      <w:r w:rsidRPr="00D00F1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B7332">
        <w:rPr>
          <w:rFonts w:ascii="Times New Roman" w:hAnsi="Times New Roman" w:cs="Times New Roman"/>
          <w:sz w:val="28"/>
          <w:szCs w:val="28"/>
        </w:rPr>
        <w:t>ом</w:t>
      </w:r>
      <w:r w:rsidRPr="00D00F1A">
        <w:rPr>
          <w:rFonts w:ascii="Times New Roman" w:hAnsi="Times New Roman" w:cs="Times New Roman"/>
          <w:sz w:val="28"/>
          <w:szCs w:val="28"/>
        </w:rPr>
        <w:t xml:space="preserve"> </w:t>
      </w:r>
      <w:r w:rsidR="00B85A8C" w:rsidRPr="00D00F1A">
        <w:rPr>
          <w:rFonts w:ascii="Times New Roman" w:hAnsi="Times New Roman" w:cs="Times New Roman"/>
          <w:sz w:val="28"/>
          <w:szCs w:val="28"/>
        </w:rPr>
        <w:t>"Партнерство для розвитку міст" (</w:t>
      </w:r>
      <w:r w:rsidRPr="00D00F1A">
        <w:rPr>
          <w:rFonts w:ascii="Times New Roman" w:hAnsi="Times New Roman" w:cs="Times New Roman"/>
          <w:sz w:val="28"/>
          <w:szCs w:val="28"/>
        </w:rPr>
        <w:t>ПРОМІС</w:t>
      </w:r>
      <w:r w:rsidR="00B85A8C" w:rsidRPr="00D00F1A">
        <w:rPr>
          <w:rFonts w:ascii="Times New Roman" w:hAnsi="Times New Roman" w:cs="Times New Roman"/>
          <w:sz w:val="28"/>
          <w:szCs w:val="28"/>
        </w:rPr>
        <w:t>)</w:t>
      </w:r>
      <w:r w:rsidRPr="00D00F1A">
        <w:rPr>
          <w:rFonts w:ascii="Times New Roman" w:hAnsi="Times New Roman" w:cs="Times New Roman"/>
          <w:sz w:val="28"/>
          <w:szCs w:val="28"/>
        </w:rPr>
        <w:t xml:space="preserve"> розроб</w:t>
      </w:r>
      <w:r w:rsidR="00CB7332">
        <w:rPr>
          <w:rFonts w:ascii="Times New Roman" w:hAnsi="Times New Roman" w:cs="Times New Roman"/>
          <w:sz w:val="28"/>
          <w:szCs w:val="28"/>
        </w:rPr>
        <w:t>лено</w:t>
      </w:r>
      <w:r w:rsidRPr="00D00F1A">
        <w:rPr>
          <w:rFonts w:ascii="Times New Roman" w:hAnsi="Times New Roman" w:cs="Times New Roman"/>
          <w:sz w:val="28"/>
          <w:szCs w:val="28"/>
        </w:rPr>
        <w:t xml:space="preserve"> </w:t>
      </w:r>
      <w:r w:rsidR="00CB7332">
        <w:rPr>
          <w:rFonts w:ascii="Times New Roman" w:hAnsi="Times New Roman" w:cs="Times New Roman"/>
          <w:sz w:val="28"/>
          <w:szCs w:val="28"/>
        </w:rPr>
        <w:t>П</w:t>
      </w:r>
      <w:r w:rsidRPr="00D00F1A">
        <w:rPr>
          <w:rFonts w:ascii="Times New Roman" w:hAnsi="Times New Roman" w:cs="Times New Roman"/>
          <w:sz w:val="28"/>
          <w:szCs w:val="28"/>
        </w:rPr>
        <w:t xml:space="preserve">рограму </w:t>
      </w:r>
      <w:r w:rsidR="008A25B2" w:rsidRPr="00D00F1A">
        <w:rPr>
          <w:rFonts w:ascii="Times New Roman" w:hAnsi="Times New Roman" w:cs="Times New Roman"/>
          <w:sz w:val="28"/>
          <w:szCs w:val="28"/>
        </w:rPr>
        <w:t xml:space="preserve">посилення конкурентоспроможності малого і середнього підприємництва </w:t>
      </w:r>
      <w:r w:rsidR="00CB7332">
        <w:rPr>
          <w:rFonts w:ascii="Times New Roman" w:hAnsi="Times New Roman" w:cs="Times New Roman"/>
          <w:sz w:val="28"/>
          <w:szCs w:val="28"/>
        </w:rPr>
        <w:t xml:space="preserve">у </w:t>
      </w:r>
      <w:r w:rsidR="008A25B2" w:rsidRPr="00D00F1A">
        <w:rPr>
          <w:rFonts w:ascii="Times New Roman" w:hAnsi="Times New Roman" w:cs="Times New Roman"/>
          <w:sz w:val="28"/>
          <w:szCs w:val="28"/>
        </w:rPr>
        <w:t>м. Івано-Франківськ</w:t>
      </w:r>
      <w:r w:rsidR="00CB7332">
        <w:rPr>
          <w:rFonts w:ascii="Times New Roman" w:hAnsi="Times New Roman" w:cs="Times New Roman"/>
          <w:sz w:val="28"/>
          <w:szCs w:val="28"/>
        </w:rPr>
        <w:t>у</w:t>
      </w:r>
      <w:r w:rsidR="008A25B2" w:rsidRPr="00D00F1A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25B2" w:rsidRPr="0074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8A25B2" w:rsidRPr="00D00F1A">
        <w:rPr>
          <w:rFonts w:ascii="Times New Roman" w:hAnsi="Times New Roman" w:cs="Times New Roman"/>
          <w:sz w:val="28"/>
          <w:szCs w:val="28"/>
        </w:rPr>
        <w:t>– 2021р.</w:t>
      </w:r>
      <w:r w:rsidR="00CB7332">
        <w:rPr>
          <w:rFonts w:ascii="Times New Roman" w:hAnsi="Times New Roman" w:cs="Times New Roman"/>
          <w:sz w:val="28"/>
          <w:szCs w:val="28"/>
        </w:rPr>
        <w:t>р.</w:t>
      </w:r>
      <w:r w:rsidRPr="00D00F1A">
        <w:rPr>
          <w:rFonts w:ascii="Times New Roman" w:hAnsi="Times New Roman" w:cs="Times New Roman"/>
          <w:sz w:val="28"/>
          <w:szCs w:val="28"/>
        </w:rPr>
        <w:t>, яка визнача</w:t>
      </w:r>
      <w:r w:rsidR="00CB7332">
        <w:rPr>
          <w:rFonts w:ascii="Times New Roman" w:hAnsi="Times New Roman" w:cs="Times New Roman"/>
          <w:sz w:val="28"/>
          <w:szCs w:val="28"/>
        </w:rPr>
        <w:t>є</w:t>
      </w:r>
      <w:r w:rsidRPr="00D00F1A">
        <w:rPr>
          <w:rFonts w:ascii="Times New Roman" w:hAnsi="Times New Roman" w:cs="Times New Roman"/>
          <w:sz w:val="28"/>
          <w:szCs w:val="28"/>
        </w:rPr>
        <w:t xml:space="preserve"> найбільш </w:t>
      </w:r>
      <w:r w:rsidR="009A367E">
        <w:rPr>
          <w:rFonts w:ascii="Times New Roman" w:hAnsi="Times New Roman" w:cs="Times New Roman"/>
          <w:sz w:val="28"/>
          <w:szCs w:val="28"/>
        </w:rPr>
        <w:t>пріоритетні</w:t>
      </w:r>
      <w:r w:rsidRPr="00D00F1A">
        <w:rPr>
          <w:rFonts w:ascii="Times New Roman" w:hAnsi="Times New Roman" w:cs="Times New Roman"/>
          <w:sz w:val="28"/>
          <w:szCs w:val="28"/>
        </w:rPr>
        <w:t xml:space="preserve"> напрямки </w:t>
      </w:r>
      <w:r w:rsidR="009A367E">
        <w:rPr>
          <w:rFonts w:ascii="Times New Roman" w:hAnsi="Times New Roman" w:cs="Times New Roman"/>
          <w:sz w:val="28"/>
          <w:szCs w:val="28"/>
        </w:rPr>
        <w:t>з</w:t>
      </w:r>
      <w:r w:rsidRPr="00D00F1A">
        <w:rPr>
          <w:rFonts w:ascii="Times New Roman" w:hAnsi="Times New Roman" w:cs="Times New Roman"/>
          <w:sz w:val="28"/>
          <w:szCs w:val="28"/>
        </w:rPr>
        <w:t xml:space="preserve"> врахування</w:t>
      </w:r>
      <w:r w:rsidR="009A367E">
        <w:rPr>
          <w:rFonts w:ascii="Times New Roman" w:hAnsi="Times New Roman" w:cs="Times New Roman"/>
          <w:sz w:val="28"/>
          <w:szCs w:val="28"/>
        </w:rPr>
        <w:t>м</w:t>
      </w:r>
      <w:r w:rsidRPr="00D00F1A">
        <w:rPr>
          <w:rFonts w:ascii="Times New Roman" w:hAnsi="Times New Roman" w:cs="Times New Roman"/>
          <w:sz w:val="28"/>
          <w:szCs w:val="28"/>
        </w:rPr>
        <w:t xml:space="preserve"> особливостей</w:t>
      </w:r>
      <w:r w:rsidR="009A367E">
        <w:rPr>
          <w:rFonts w:ascii="Times New Roman" w:hAnsi="Times New Roman" w:cs="Times New Roman"/>
          <w:sz w:val="28"/>
          <w:szCs w:val="28"/>
        </w:rPr>
        <w:t xml:space="preserve"> ведення бізнесу у </w:t>
      </w:r>
      <w:proofErr w:type="spellStart"/>
      <w:r w:rsidR="009A367E">
        <w:rPr>
          <w:rFonts w:ascii="Times New Roman" w:hAnsi="Times New Roman" w:cs="Times New Roman"/>
          <w:sz w:val="28"/>
          <w:szCs w:val="28"/>
        </w:rPr>
        <w:t>м.Івано</w:t>
      </w:r>
      <w:proofErr w:type="spellEnd"/>
      <w:r w:rsidR="009A367E">
        <w:rPr>
          <w:rFonts w:ascii="Times New Roman" w:hAnsi="Times New Roman" w:cs="Times New Roman"/>
          <w:sz w:val="28"/>
          <w:szCs w:val="28"/>
        </w:rPr>
        <w:t>-Франківську</w:t>
      </w:r>
      <w:r w:rsidRPr="00D00F1A">
        <w:rPr>
          <w:rFonts w:ascii="Times New Roman" w:hAnsi="Times New Roman" w:cs="Times New Roman"/>
          <w:sz w:val="28"/>
          <w:szCs w:val="28"/>
        </w:rPr>
        <w:t>, а також запропон</w:t>
      </w:r>
      <w:r w:rsidR="009A367E">
        <w:rPr>
          <w:rFonts w:ascii="Times New Roman" w:hAnsi="Times New Roman" w:cs="Times New Roman"/>
          <w:sz w:val="28"/>
          <w:szCs w:val="28"/>
        </w:rPr>
        <w:t>овано</w:t>
      </w:r>
      <w:r w:rsidRPr="00D00F1A">
        <w:rPr>
          <w:rFonts w:ascii="Times New Roman" w:hAnsi="Times New Roman" w:cs="Times New Roman"/>
          <w:sz w:val="28"/>
          <w:szCs w:val="28"/>
        </w:rPr>
        <w:t xml:space="preserve"> заходи для зміцнення загального середовища МСП.</w:t>
      </w:r>
    </w:p>
    <w:p w:rsidR="006A713F" w:rsidRPr="00D00F1A" w:rsidRDefault="006A713F" w:rsidP="009F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0F1A">
        <w:rPr>
          <w:rFonts w:ascii="Times New Roman" w:hAnsi="Times New Roman" w:cs="Times New Roman"/>
          <w:sz w:val="28"/>
          <w:szCs w:val="28"/>
        </w:rPr>
        <w:t>Головною метою Програми є забезпечення умов для посилення конкурентоспроможності місцевих МСП шляхом реалізації Плану заходів, що включає перелік конкретних проектів для покращення бізнес-клімату, розвитку бізнес-інфраструктури та послуг, доступу до фінансових ресурсів, посилення співпраці органів місцевого самоврядування, представників бізнесу, бізнес-об’єднань щодо спільного вироблення та реалізації політики розвитку підприємництва, а також покращення навичок та вмінь власників та персоналу МСП.</w:t>
      </w:r>
    </w:p>
    <w:p w:rsidR="006A713F" w:rsidRPr="00D00F1A" w:rsidRDefault="0036619C" w:rsidP="009F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713F" w:rsidRPr="00D00F1A">
        <w:rPr>
          <w:rFonts w:ascii="Times New Roman" w:hAnsi="Times New Roman" w:cs="Times New Roman"/>
          <w:sz w:val="28"/>
          <w:szCs w:val="28"/>
        </w:rPr>
        <w:t xml:space="preserve"> ході розробки Програми проведено опитування підприємців, фокус-групові дослідження, </w:t>
      </w:r>
      <w:proofErr w:type="spellStart"/>
      <w:r w:rsidR="006A713F" w:rsidRPr="00D00F1A">
        <w:rPr>
          <w:rFonts w:ascii="Times New Roman" w:hAnsi="Times New Roman" w:cs="Times New Roman"/>
          <w:sz w:val="28"/>
          <w:szCs w:val="28"/>
        </w:rPr>
        <w:t>бенчмаркінг</w:t>
      </w:r>
      <w:proofErr w:type="spellEnd"/>
      <w:r w:rsidR="006A713F" w:rsidRPr="00D00F1A">
        <w:rPr>
          <w:rFonts w:ascii="Times New Roman" w:hAnsi="Times New Roman" w:cs="Times New Roman"/>
          <w:sz w:val="28"/>
          <w:szCs w:val="28"/>
        </w:rPr>
        <w:t xml:space="preserve"> міста, експрес-аналіз бізнес-клімату та сформовано бізнес-профіль </w:t>
      </w:r>
      <w:proofErr w:type="spellStart"/>
      <w:r w:rsidR="006A713F" w:rsidRPr="00D00F1A">
        <w:rPr>
          <w:rFonts w:ascii="Times New Roman" w:hAnsi="Times New Roman" w:cs="Times New Roman"/>
          <w:sz w:val="28"/>
          <w:szCs w:val="28"/>
        </w:rPr>
        <w:t>м.Івано</w:t>
      </w:r>
      <w:proofErr w:type="spellEnd"/>
      <w:r w:rsidR="006A713F" w:rsidRPr="00D00F1A">
        <w:rPr>
          <w:rFonts w:ascii="Times New Roman" w:hAnsi="Times New Roman" w:cs="Times New Roman"/>
          <w:sz w:val="28"/>
          <w:szCs w:val="28"/>
        </w:rPr>
        <w:t>-Франківськ</w:t>
      </w:r>
      <w:r w:rsidR="0053157D" w:rsidRPr="00D00F1A">
        <w:rPr>
          <w:rFonts w:ascii="Times New Roman" w:hAnsi="Times New Roman" w:cs="Times New Roman"/>
          <w:sz w:val="28"/>
          <w:szCs w:val="28"/>
        </w:rPr>
        <w:t>а</w:t>
      </w:r>
      <w:r w:rsidR="00082B52">
        <w:rPr>
          <w:rFonts w:ascii="Times New Roman" w:hAnsi="Times New Roman" w:cs="Times New Roman"/>
          <w:sz w:val="28"/>
          <w:szCs w:val="28"/>
        </w:rPr>
        <w:t xml:space="preserve"> (додаток до Програми)</w:t>
      </w:r>
      <w:r w:rsidR="006A713F" w:rsidRPr="00D00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13F" w:rsidRPr="00D00F1A" w:rsidRDefault="006A713F" w:rsidP="009F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1A">
        <w:rPr>
          <w:rFonts w:ascii="Times New Roman" w:hAnsi="Times New Roman" w:cs="Times New Roman"/>
          <w:sz w:val="28"/>
          <w:szCs w:val="28"/>
        </w:rPr>
        <w:t xml:space="preserve">Нормативно-правова база, на підставі якої розроблена Програма: </w:t>
      </w:r>
      <w:r w:rsidR="0057759C">
        <w:rPr>
          <w:rFonts w:ascii="Times New Roman" w:hAnsi="Times New Roman" w:cs="Times New Roman"/>
          <w:sz w:val="28"/>
          <w:szCs w:val="28"/>
        </w:rPr>
        <w:t>з</w:t>
      </w:r>
      <w:r w:rsidRPr="00D00F1A">
        <w:rPr>
          <w:rFonts w:ascii="Times New Roman" w:hAnsi="Times New Roman" w:cs="Times New Roman"/>
          <w:sz w:val="28"/>
          <w:szCs w:val="28"/>
        </w:rPr>
        <w:t xml:space="preserve">акони України 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>Про розвиток та державну підтримку малого і середнього підприємництва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 xml:space="preserve">, 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>Про стимулювання розвитку регіонів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 xml:space="preserve">, 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>Про державні цільові програми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 xml:space="preserve">, 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>Про державне прогнозування та розроблення програм економічного і соціального розвитку України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 xml:space="preserve">, 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>Про державну реєстрацію юридичних та фізичних осіб-підприємців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 xml:space="preserve">, 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>Про засади державної регуляторної політики у сфері господарської діяльності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 xml:space="preserve">, 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>Про дозвільну систему у сфері господарської діяльності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Pr="00D00F1A">
        <w:rPr>
          <w:rFonts w:ascii="Times New Roman" w:hAnsi="Times New Roman" w:cs="Times New Roman"/>
          <w:sz w:val="28"/>
          <w:szCs w:val="28"/>
        </w:rPr>
        <w:t xml:space="preserve">, розпорядження Кабінету Міністрів України від </w:t>
      </w:r>
      <w:r w:rsidR="005A079A" w:rsidRPr="00D00F1A">
        <w:rPr>
          <w:rFonts w:ascii="Times New Roman" w:hAnsi="Times New Roman" w:cs="Times New Roman"/>
          <w:sz w:val="28"/>
          <w:szCs w:val="28"/>
        </w:rPr>
        <w:t>24.05.2017</w:t>
      </w:r>
      <w:r w:rsidR="008A25B2" w:rsidRPr="00D00F1A">
        <w:rPr>
          <w:rFonts w:ascii="Times New Roman" w:hAnsi="Times New Roman" w:cs="Times New Roman"/>
          <w:sz w:val="28"/>
          <w:szCs w:val="28"/>
        </w:rPr>
        <w:t>р.</w:t>
      </w:r>
      <w:r w:rsidR="005A079A" w:rsidRPr="00D00F1A">
        <w:rPr>
          <w:rFonts w:ascii="Times New Roman" w:hAnsi="Times New Roman" w:cs="Times New Roman"/>
          <w:sz w:val="28"/>
          <w:szCs w:val="28"/>
        </w:rPr>
        <w:t xml:space="preserve"> №504-р 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="005A079A" w:rsidRPr="00D00F1A">
        <w:rPr>
          <w:rFonts w:ascii="Times New Roman" w:hAnsi="Times New Roman" w:cs="Times New Roman"/>
          <w:sz w:val="28"/>
          <w:szCs w:val="28"/>
        </w:rPr>
        <w:t>Про схвалення Стратегії розвитку малого і середнього підприємництва в Україні на період до 2020 року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="005A079A" w:rsidRPr="00D00F1A">
        <w:rPr>
          <w:rFonts w:ascii="Times New Roman" w:hAnsi="Times New Roman" w:cs="Times New Roman"/>
          <w:sz w:val="28"/>
          <w:szCs w:val="28"/>
        </w:rPr>
        <w:t>, від 10.05.2018</w:t>
      </w:r>
      <w:r w:rsidR="008A25B2" w:rsidRPr="00D00F1A">
        <w:rPr>
          <w:rFonts w:ascii="Times New Roman" w:hAnsi="Times New Roman" w:cs="Times New Roman"/>
          <w:sz w:val="28"/>
          <w:szCs w:val="28"/>
        </w:rPr>
        <w:t>р.</w:t>
      </w:r>
      <w:r w:rsidR="005A079A" w:rsidRPr="00D00F1A">
        <w:rPr>
          <w:rFonts w:ascii="Times New Roman" w:hAnsi="Times New Roman" w:cs="Times New Roman"/>
          <w:sz w:val="28"/>
          <w:szCs w:val="28"/>
        </w:rPr>
        <w:t xml:space="preserve"> №292-р 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="005A079A" w:rsidRPr="00D00F1A">
        <w:rPr>
          <w:rFonts w:ascii="Times New Roman" w:hAnsi="Times New Roman" w:cs="Times New Roman"/>
          <w:sz w:val="28"/>
          <w:szCs w:val="28"/>
        </w:rPr>
        <w:t>Деякі питання реалізації Стратегії розвитку малого і середнього підприємництва в Україні на період до 2020 року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="00C82597">
        <w:rPr>
          <w:rFonts w:ascii="Times New Roman" w:hAnsi="Times New Roman" w:cs="Times New Roman"/>
          <w:sz w:val="28"/>
          <w:szCs w:val="28"/>
        </w:rPr>
        <w:t>,</w:t>
      </w:r>
      <w:r w:rsidRPr="00D00F1A">
        <w:rPr>
          <w:rFonts w:ascii="Times New Roman" w:hAnsi="Times New Roman" w:cs="Times New Roman"/>
          <w:sz w:val="28"/>
          <w:szCs w:val="28"/>
        </w:rPr>
        <w:t xml:space="preserve"> інші законодавчі, програмні </w:t>
      </w:r>
      <w:r w:rsidRPr="00D00F1A">
        <w:rPr>
          <w:rFonts w:ascii="Times New Roman" w:hAnsi="Times New Roman" w:cs="Times New Roman"/>
          <w:sz w:val="28"/>
          <w:szCs w:val="28"/>
        </w:rPr>
        <w:lastRenderedPageBreak/>
        <w:t>та нормативно-правові документи щодо регулювання та розвитку підприємництва.</w:t>
      </w:r>
    </w:p>
    <w:p w:rsidR="006A713F" w:rsidRPr="00D00F1A" w:rsidRDefault="006A713F" w:rsidP="009F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1A">
        <w:rPr>
          <w:rFonts w:ascii="Times New Roman" w:hAnsi="Times New Roman" w:cs="Times New Roman"/>
          <w:sz w:val="28"/>
          <w:szCs w:val="28"/>
        </w:rPr>
        <w:t xml:space="preserve">Програма узгоджена із пріоритетними напрямами, завданнями та заходами, затвердженими Стратегією розвитку </w:t>
      </w:r>
      <w:r w:rsidR="00236467" w:rsidRPr="00D00F1A">
        <w:rPr>
          <w:rFonts w:ascii="Times New Roman" w:hAnsi="Times New Roman" w:cs="Times New Roman"/>
          <w:sz w:val="28"/>
          <w:szCs w:val="28"/>
        </w:rPr>
        <w:t>міста Івано-Франківськ</w:t>
      </w:r>
      <w:r w:rsidR="006E25A2">
        <w:rPr>
          <w:rFonts w:ascii="Times New Roman" w:hAnsi="Times New Roman" w:cs="Times New Roman"/>
          <w:sz w:val="28"/>
          <w:szCs w:val="28"/>
        </w:rPr>
        <w:t>а</w:t>
      </w:r>
      <w:r w:rsidR="00236467" w:rsidRPr="00D00F1A">
        <w:rPr>
          <w:rFonts w:ascii="Times New Roman" w:hAnsi="Times New Roman" w:cs="Times New Roman"/>
          <w:sz w:val="28"/>
          <w:szCs w:val="28"/>
        </w:rPr>
        <w:t xml:space="preserve"> на період до 2028 року</w:t>
      </w:r>
      <w:r w:rsidRPr="00D00F1A">
        <w:rPr>
          <w:rFonts w:ascii="Times New Roman" w:hAnsi="Times New Roman" w:cs="Times New Roman"/>
          <w:sz w:val="28"/>
          <w:szCs w:val="28"/>
        </w:rPr>
        <w:t>, національними пріоритетами щодо розвитку МСП та принципами Акту з питань малого бізнесу для Європи.</w:t>
      </w:r>
    </w:p>
    <w:p w:rsidR="001A4C75" w:rsidRPr="00D00F1A" w:rsidRDefault="001A4C75" w:rsidP="009F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C75" w:rsidRPr="00D00F1A" w:rsidRDefault="00FD05BD" w:rsidP="00FD05BD">
      <w:pPr>
        <w:pStyle w:val="1"/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="001A4C75" w:rsidRPr="00D00F1A">
        <w:rPr>
          <w:rFonts w:ascii="Times New Roman" w:hAnsi="Times New Roman" w:cs="Times New Roman"/>
          <w:sz w:val="28"/>
          <w:szCs w:val="28"/>
        </w:rPr>
        <w:t>Поточний стан розвитку МСП в м. Івано-Франківськ</w:t>
      </w:r>
      <w:r w:rsidR="00CE0E38">
        <w:rPr>
          <w:rFonts w:ascii="Times New Roman" w:hAnsi="Times New Roman" w:cs="Times New Roman"/>
          <w:sz w:val="28"/>
          <w:szCs w:val="28"/>
        </w:rPr>
        <w:t>у</w:t>
      </w:r>
      <w:r w:rsidR="001A4C75" w:rsidRPr="00D00F1A">
        <w:rPr>
          <w:rFonts w:ascii="Times New Roman" w:hAnsi="Times New Roman" w:cs="Times New Roman"/>
          <w:sz w:val="28"/>
          <w:szCs w:val="28"/>
        </w:rPr>
        <w:t>.</w:t>
      </w:r>
    </w:p>
    <w:p w:rsidR="001A4C75" w:rsidRPr="00D00F1A" w:rsidRDefault="001A4C75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24A" w:rsidRPr="00D00F1A" w:rsidRDefault="00BA2E4E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малого і середнього підприємництва в Івано-Франківську знаходиться під великим впливом соціально-економічної і політичної ситуації в Україні. Це</w:t>
      </w:r>
      <w:r w:rsidR="00C825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першу чергу</w:t>
      </w:r>
      <w:r w:rsidR="00C825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проявляється в наслідуванні загальноєвропейських трендів по частці МСП в загальній кількості суб’єктів підприємницької діяльності (9</w:t>
      </w:r>
      <w:r w:rsidR="00026414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9,9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%) і створенню найбільшої кількості робочих місць (90%). Місто має досить високу концентрацію МСП </w:t>
      </w:r>
      <w:r w:rsidR="00C825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порівнянні з областю і з середньоєвропейським показником, що</w:t>
      </w:r>
      <w:r w:rsidR="00DB7C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однак</w:t>
      </w:r>
      <w:r w:rsidR="00DB7C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характерно для всіх великих українських міст</w:t>
      </w:r>
      <w:r w:rsidR="002E169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але важливо для констатації того, що Івано-Франківськ є безумовним лідером економічної активності області</w:t>
      </w:r>
      <w:r w:rsidR="00ED3628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E169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її центром та двигуном.</w:t>
      </w:r>
    </w:p>
    <w:p w:rsidR="00ED3628" w:rsidRPr="00D00F1A" w:rsidRDefault="00ED3628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628" w:rsidRPr="00D00F1A" w:rsidRDefault="00ED3628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Кількість МСП на 10 тис. наявного населення, 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680"/>
        <w:gridCol w:w="680"/>
        <w:gridCol w:w="680"/>
        <w:gridCol w:w="680"/>
        <w:gridCol w:w="680"/>
        <w:gridCol w:w="680"/>
        <w:gridCol w:w="721"/>
        <w:gridCol w:w="721"/>
      </w:tblGrid>
      <w:tr w:rsidR="00026414" w:rsidRPr="00D00F1A" w:rsidTr="0031362D">
        <w:trPr>
          <w:trHeight w:val="520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721" w:type="dxa"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721" w:type="dxa"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2017</w:t>
            </w:r>
          </w:p>
        </w:tc>
      </w:tr>
      <w:tr w:rsidR="00026414" w:rsidRPr="00D00F1A" w:rsidTr="0031362D">
        <w:trPr>
          <w:trHeight w:val="440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Місто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721" w:type="dxa"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721" w:type="dxa"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</w:tr>
      <w:tr w:rsidR="00026414" w:rsidRPr="00D00F1A" w:rsidTr="0031362D">
        <w:trPr>
          <w:trHeight w:val="440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 (</w:t>
            </w:r>
            <w:proofErr w:type="spellStart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середньообласний</w:t>
            </w:r>
            <w:proofErr w:type="spellEnd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21" w:type="dxa"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21" w:type="dxa"/>
          </w:tcPr>
          <w:p w:rsidR="00026414" w:rsidRPr="00D00F1A" w:rsidRDefault="00026414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</w:tbl>
    <w:p w:rsidR="00F72BB5" w:rsidRPr="00D00F1A" w:rsidRDefault="00F72BB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A2E4E" w:rsidRPr="00D00F1A" w:rsidRDefault="00BA2E4E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Кількість МСП змінювалась під впливом загальної економічної ситуації і в довгостроковій перспективі має тенденцію до стабілізації і невеликого зростання після різкого скорочення в 2013-2014р. </w:t>
      </w:r>
      <w:r w:rsidR="00C825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Надходження до міського бюджету від єдиного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податк</w:t>
      </w:r>
      <w:r w:rsidR="00C825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зроста</w:t>
      </w:r>
      <w:r w:rsidR="00C825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25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впродовж</w:t>
      </w:r>
      <w:r w:rsidR="008A25B2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всього періоду дослідження:</w:t>
      </w:r>
    </w:p>
    <w:p w:rsidR="008A25B2" w:rsidRPr="00D00F1A" w:rsidRDefault="008A25B2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861"/>
        <w:gridCol w:w="851"/>
        <w:gridCol w:w="850"/>
        <w:gridCol w:w="866"/>
        <w:gridCol w:w="977"/>
        <w:gridCol w:w="850"/>
        <w:gridCol w:w="983"/>
      </w:tblGrid>
      <w:tr w:rsidR="00917729" w:rsidRPr="00D00F1A" w:rsidTr="00917729">
        <w:trPr>
          <w:trHeight w:val="30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917729" w:rsidRPr="00D00F1A" w:rsidRDefault="00917729" w:rsidP="009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17729" w:rsidRPr="00D00F1A" w:rsidRDefault="00917729" w:rsidP="009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17729" w:rsidRPr="00D00F1A" w:rsidRDefault="00917729" w:rsidP="009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917729" w:rsidRPr="00D00F1A" w:rsidRDefault="00917729" w:rsidP="009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:rsidR="00917729" w:rsidRPr="00D00F1A" w:rsidRDefault="00917729" w:rsidP="009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7729" w:rsidRPr="00D00F1A" w:rsidRDefault="00917729" w:rsidP="009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917729" w:rsidRPr="00D00F1A" w:rsidRDefault="00917729" w:rsidP="009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 на 2018</w:t>
            </w:r>
          </w:p>
        </w:tc>
      </w:tr>
      <w:tr w:rsidR="00917729" w:rsidRPr="00D00F1A" w:rsidTr="00917729">
        <w:trPr>
          <w:trHeight w:val="59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Єдиний податок, всього </w:t>
            </w:r>
            <w:proofErr w:type="spellStart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млн.грн</w:t>
            </w:r>
            <w:proofErr w:type="spellEnd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58,8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79,9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171,6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917729" w:rsidRPr="00D00F1A" w:rsidRDefault="00917729" w:rsidP="009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</w:t>
            </w:r>
          </w:p>
        </w:tc>
      </w:tr>
      <w:tr w:rsidR="00917729" w:rsidRPr="00D00F1A" w:rsidTr="00917729">
        <w:trPr>
          <w:trHeight w:val="30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3" w:type="dxa"/>
            <w:shd w:val="clear" w:color="000000" w:fill="FFFFFF"/>
            <w:vAlign w:val="center"/>
          </w:tcPr>
          <w:p w:rsidR="00917729" w:rsidRPr="00D00F1A" w:rsidRDefault="00917729" w:rsidP="009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17729" w:rsidRPr="00D00F1A" w:rsidTr="00917729">
        <w:trPr>
          <w:trHeight w:val="30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 юридичних осіб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18,1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24,2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45,1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917729" w:rsidRPr="00D00F1A" w:rsidRDefault="00917729" w:rsidP="009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55,0</w:t>
            </w:r>
          </w:p>
        </w:tc>
      </w:tr>
      <w:tr w:rsidR="00917729" w:rsidRPr="00D00F1A" w:rsidTr="00917729">
        <w:trPr>
          <w:trHeight w:val="30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 фізичних осіб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40,7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55,6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7729" w:rsidRPr="00D00F1A" w:rsidRDefault="00917729" w:rsidP="009F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126,5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917729" w:rsidRPr="00D00F1A" w:rsidRDefault="00917729" w:rsidP="009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145,0</w:t>
            </w:r>
          </w:p>
        </w:tc>
      </w:tr>
    </w:tbl>
    <w:p w:rsidR="00F72BB5" w:rsidRDefault="00F72BB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04B6" w:rsidRPr="000304B6" w:rsidRDefault="000304B6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9 місяців 2018 року суб</w:t>
      </w:r>
      <w:r w:rsidRPr="00030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єктами господарювання Івано-Франківська сплачено 153,6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млн.грн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єдиного податку, що на 27,8% більше, ніж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аналогічний період минулого року,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юридичними осо</w:t>
      </w:r>
      <w:r w:rsidR="00541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бами – 35,9 </w:t>
      </w:r>
      <w:proofErr w:type="spellStart"/>
      <w:r w:rsidR="00541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млн.грн</w:t>
      </w:r>
      <w:proofErr w:type="spellEnd"/>
      <w:r w:rsidR="00541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що на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 більше</w:t>
      </w:r>
      <w:r w:rsidR="002E4D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фізичними особами – підприємцями </w:t>
      </w:r>
      <w:r w:rsidR="002E4D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E4D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117,7 </w:t>
      </w:r>
      <w:proofErr w:type="spellStart"/>
      <w:r w:rsidR="002E4D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млн.гр</w:t>
      </w:r>
      <w:r w:rsidR="00541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proofErr w:type="spellEnd"/>
      <w:r w:rsidR="00541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що на 34</w:t>
      </w:r>
      <w:r w:rsidR="002E4D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 більше у порівнянні з аналогічним періодом минулого року.</w:t>
      </w:r>
    </w:p>
    <w:p w:rsidR="002E1693" w:rsidRPr="00D00F1A" w:rsidRDefault="00D11D00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 зазначити, що в місті досить активно розвиваються</w:t>
      </w:r>
      <w:r w:rsidR="007815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підприємства -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експортери. Останніми роками обсяг зовнішньоекономічної діяльності зріс і місто має позитивне сальдо зовнішньої торгівлі. Причому, близько третини експорту </w:t>
      </w:r>
      <w:r w:rsidR="008A25B2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продукція з високою доданою вартістю (машини і обладнання).  Найбільші експортери</w:t>
      </w:r>
      <w:r w:rsidR="002E169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</w:t>
      </w:r>
      <w:r w:rsidR="008A25B2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едставлені  в наступній таблиці:</w:t>
      </w:r>
    </w:p>
    <w:p w:rsidR="008A25B2" w:rsidRPr="00D00F1A" w:rsidRDefault="008A25B2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3181"/>
        <w:gridCol w:w="5518"/>
      </w:tblGrid>
      <w:tr w:rsidR="002E1693" w:rsidRPr="00D00F1A" w:rsidTr="008A25B2">
        <w:trPr>
          <w:trHeight w:val="44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підприємства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Основний вид діяльності</w:t>
            </w:r>
          </w:p>
        </w:tc>
      </w:tr>
      <w:tr w:rsidR="00B320BD" w:rsidRPr="00D00F1A" w:rsidTr="008A25B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0BD" w:rsidRPr="00D00F1A" w:rsidRDefault="00B320BD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0BD" w:rsidRPr="00D00F1A" w:rsidRDefault="00C01C4D" w:rsidP="00984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«Науково-виробнича фірма «</w:t>
            </w:r>
            <w:proofErr w:type="spellStart"/>
            <w:r w:rsidRPr="00C0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Елітфіто</w:t>
            </w:r>
            <w:proofErr w:type="spellEnd"/>
            <w:r w:rsidRPr="00C0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0BD" w:rsidRPr="00D00F1A" w:rsidRDefault="00C01C4D" w:rsidP="008A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C0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иробництво натуральних рослинних олій, шроту, борошна та дієтичних сумішей</w:t>
            </w:r>
          </w:p>
        </w:tc>
      </w:tr>
      <w:tr w:rsidR="00B320BD" w:rsidRPr="00D00F1A" w:rsidTr="008A25B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0BD" w:rsidRPr="00D00F1A" w:rsidRDefault="00B320BD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0BD" w:rsidRPr="00D00F1A" w:rsidRDefault="00C01C4D" w:rsidP="00984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 «Продовольча компанія «</w:t>
            </w:r>
            <w:proofErr w:type="spellStart"/>
            <w:r w:rsidRPr="00C0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Екопродукт</w:t>
            </w:r>
            <w:proofErr w:type="spellEnd"/>
            <w:r w:rsidRPr="00C0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0BD" w:rsidRPr="00D00F1A" w:rsidRDefault="00C01C4D" w:rsidP="00C0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Виробництво трав</w:t>
            </w:r>
            <w:r w:rsidRPr="00C0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яних, ягідних чаїв,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фіточаїв</w:t>
            </w:r>
            <w:proofErr w:type="spellEnd"/>
          </w:p>
        </w:tc>
      </w:tr>
      <w:tr w:rsidR="002E1693" w:rsidRPr="00D00F1A" w:rsidTr="008A25B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B320BD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2E1693"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B320BD" w:rsidP="0098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 ВТКФ «Ласощі»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B320BD" w:rsidP="008A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Виробництво кондитерських виробів з шоколаду, карамелі,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тофі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(ірису) та інших солодощів</w:t>
            </w:r>
          </w:p>
        </w:tc>
      </w:tr>
      <w:tr w:rsidR="00C01C4D" w:rsidRPr="00D00F1A" w:rsidTr="003D783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C4D" w:rsidRPr="00D00F1A" w:rsidRDefault="00C01C4D" w:rsidP="003D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C4D" w:rsidRPr="00D00F1A" w:rsidRDefault="00C01C4D" w:rsidP="0098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C4D" w:rsidRPr="00D00F1A" w:rsidRDefault="00C01C4D" w:rsidP="00C0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виробів</w:t>
            </w:r>
            <w:r w:rsidRPr="00C0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пластмас (дитячі іграшки, господарські товари)</w:t>
            </w:r>
          </w:p>
        </w:tc>
      </w:tr>
      <w:tr w:rsidR="002E1693" w:rsidRPr="00D00F1A" w:rsidTr="008A25B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B320BD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2E1693"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98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Електролюкс</w:t>
            </w:r>
            <w:proofErr w:type="spellEnd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53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Виробництво </w:t>
            </w:r>
            <w:r w:rsidR="0053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пральних машин</w:t>
            </w:r>
          </w:p>
        </w:tc>
      </w:tr>
      <w:tr w:rsidR="002E1693" w:rsidRPr="00D00F1A" w:rsidTr="008A25B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B320BD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2E1693"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98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 "Тайко </w:t>
            </w:r>
            <w:proofErr w:type="spellStart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Електронікс</w:t>
            </w:r>
            <w:proofErr w:type="spellEnd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Юкрейн</w:t>
            </w:r>
            <w:proofErr w:type="spellEnd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Лімітед</w:t>
            </w:r>
            <w:proofErr w:type="spellEnd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8A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Виробництво інших машин та устаткування загального призначення</w:t>
            </w:r>
          </w:p>
        </w:tc>
      </w:tr>
      <w:tr w:rsidR="002E1693" w:rsidRPr="00D00F1A" w:rsidTr="008A25B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B320BD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2E1693"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98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ТОВ"Європа</w:t>
            </w:r>
            <w:proofErr w:type="spellEnd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-Транс ЛТД"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8A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Діяльність автомобільного вантажного транспорту</w:t>
            </w:r>
          </w:p>
        </w:tc>
      </w:tr>
      <w:tr w:rsidR="002E1693" w:rsidRPr="00D00F1A" w:rsidTr="008A25B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BE6A45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2E1693"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032129" w:rsidP="0098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2E1693"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 "Солід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Україна</w:t>
            </w:r>
            <w:r w:rsidR="002E1693"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8A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Виробництво дерев'</w:t>
            </w:r>
            <w:r w:rsidR="00E1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яних будівельних конструкцій, </w:t>
            </w: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столярних виробів</w:t>
            </w:r>
            <w:r w:rsidR="00E1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паркетної дошки</w:t>
            </w:r>
          </w:p>
        </w:tc>
      </w:tr>
      <w:tr w:rsidR="002E1693" w:rsidRPr="00D00F1A" w:rsidTr="008A25B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BE6A45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2E1693"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98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ПАТ </w:t>
            </w:r>
            <w:r w:rsidR="007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Івано-Франківське ВТШП </w:t>
            </w:r>
            <w:r w:rsidR="007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Галичина</w:t>
            </w:r>
            <w:r w:rsidR="007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8A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Виробництво верхнього одягу</w:t>
            </w:r>
          </w:p>
        </w:tc>
      </w:tr>
      <w:tr w:rsidR="002E1693" w:rsidRPr="00D00F1A" w:rsidTr="008A25B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BE6A45" w:rsidP="008A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 w:rsidR="002E1693"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98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Реалан</w:t>
            </w:r>
            <w:proofErr w:type="spellEnd"/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1693" w:rsidRPr="00D00F1A" w:rsidRDefault="002E1693" w:rsidP="008A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Оптова торгівля зерном</w:t>
            </w:r>
          </w:p>
        </w:tc>
      </w:tr>
    </w:tbl>
    <w:p w:rsidR="00D11D00" w:rsidRPr="00D00F1A" w:rsidRDefault="00D11D00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A2E4E" w:rsidRPr="00D00F1A" w:rsidRDefault="00BA2E4E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даними опитування, яке проводив проект ПРОМІС серед підприємців міста, п’ятірка найбільш перспективних галузей міста з точки зору зростання (з відсотком голосів відданих за цю галузь) виглядає наступним чином:</w:t>
      </w:r>
    </w:p>
    <w:p w:rsidR="00BA2E4E" w:rsidRPr="00D00F1A" w:rsidRDefault="008B604A" w:rsidP="008B60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BA2E4E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уризм – 73%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даному випадку ми розглядаємо цей напрямок в найбільш широкому розумінні, як індустрію гостинності, що включає в себе готелі, ресторани, виставкові і конференційні центри, транспорт, торгівля</w:t>
      </w:r>
      <w:r w:rsidR="008B6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обслуговує в першу чергу гостей, культурно-розважальні заклади і </w:t>
      </w:r>
      <w:proofErr w:type="spellStart"/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т.д</w:t>
      </w:r>
      <w:proofErr w:type="spellEnd"/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офіційній статистиці найбільш відповідно</w:t>
      </w:r>
      <w:r w:rsidR="008B6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групою </w:t>
      </w:r>
      <w:r w:rsidR="008B6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працевлаштуванн</w:t>
      </w:r>
      <w:r w:rsidR="008B6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Тимчасове розміщування й організація харчування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Мистецтво, спорт, розваги, відпочинок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 даними </w:t>
      </w:r>
      <w:r w:rsidR="008B6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Головного 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 статистики </w:t>
      </w:r>
      <w:r w:rsidR="008B6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</w:t>
      </w:r>
      <w:r w:rsidR="008B6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області в цих галузях працюють </w:t>
      </w:r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3,3 тис.</w:t>
      </w:r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</w:t>
      </w:r>
      <w:r w:rsidR="00F43C21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r w:rsidR="008B6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обласному </w:t>
      </w:r>
      <w:r w:rsidR="008B6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центрі</w:t>
      </w:r>
      <w:r w:rsidR="00F43C21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створена ініціативна група</w:t>
      </w:r>
      <w:r w:rsidR="008B6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43C21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яка представляє інтереси кластеру гостинності. Підприємці активно спілкуються з представниками влади, обмінюються інформацією. Створений спільний календар подій</w:t>
      </w:r>
      <w:r w:rsidR="00733CA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A2E4E" w:rsidRPr="00D00F1A" w:rsidRDefault="008B604A" w:rsidP="008B60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BA2E4E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оргівля та послуги – 45%;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35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оргівля і послуги – традиційно найбільший за чисельністю суб’єктів підприємництва і кільк</w:t>
      </w:r>
      <w:r w:rsidR="00EB3F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r w:rsidR="00EB3F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працевлаштованих сектор МСП. В офіційній статистиці 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найбільш відповідна галузь </w:t>
      </w:r>
      <w:r w:rsidR="00733CA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A5724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Оптова і роздрібна торгівля; торгівля транспортними засобами; послуги з ремонту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7235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цій групі за офіційними даними </w:t>
      </w:r>
      <w:proofErr w:type="spellStart"/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працевлаштовано</w:t>
      </w:r>
      <w:proofErr w:type="spellEnd"/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близько</w:t>
      </w:r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12,3 тис. осіб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A2E4E" w:rsidRPr="00D00F1A" w:rsidRDefault="008B604A" w:rsidP="008B60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BA2E4E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нф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ормаційні технології (ІТ) – 33%.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цій групі розглядаються не тільки компанії, які створюють програмний продукт, але і такі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надають велик</w:t>
      </w:r>
      <w:r w:rsidR="000E0B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ий спектр </w:t>
      </w:r>
      <w:proofErr w:type="spellStart"/>
      <w:r w:rsidR="000E0B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аутсорси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нгових</w:t>
      </w:r>
      <w:proofErr w:type="spellEnd"/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послуг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допомогою сучасних телекомунікаційних технологій. Тут так само не робиться розділення на </w:t>
      </w:r>
      <w:proofErr w:type="spellStart"/>
      <w:r w:rsidR="00CD07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аутсорси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нгові</w:t>
      </w:r>
      <w:proofErr w:type="spellEnd"/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продуктові компанії. Найбільш відповідна галузь в офіційній статистиці 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 та телекомунікації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",</w:t>
      </w:r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якій працює </w:t>
      </w:r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1,7 </w:t>
      </w:r>
      <w:proofErr w:type="spellStart"/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тис.осіб</w:t>
      </w:r>
      <w:proofErr w:type="spellEnd"/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Імовірно, також частково сюди можна зарахувати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Діяльність у сфері адміністративного та допоміжного обслуговування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733CA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Це також було підтверджено </w:t>
      </w:r>
      <w:r w:rsidR="00E94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представниками Івано-Ф</w:t>
      </w:r>
      <w:r w:rsidR="00733CA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ранківського кластеру ІТ, за їх оцінкою близько 2 тис. осіб працюють в сфері ІТ.</w:t>
      </w:r>
    </w:p>
    <w:p w:rsidR="00BA2E4E" w:rsidRPr="00D00F1A" w:rsidRDefault="008B604A" w:rsidP="008B60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BA2E4E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еревообробна та меблева промисловість – 27%</w:t>
      </w:r>
      <w:r w:rsidR="004D5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також х</w:t>
      </w:r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арчова промисловість – 23%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Наразі не вдалось отримати точних даних по кожній з наведених груп. Вони </w:t>
      </w:r>
      <w:r w:rsidR="00C002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складовими</w:t>
      </w:r>
      <w:r w:rsidR="00240B9F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D5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C002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ереробної промисловості</w:t>
      </w:r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A2E4E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(11,7 </w:t>
      </w:r>
      <w:proofErr w:type="spellStart"/>
      <w:r w:rsidR="00BA2E4E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тис.осіб</w:t>
      </w:r>
      <w:proofErr w:type="spellEnd"/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2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зайнятих </w:t>
      </w:r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всього </w:t>
      </w:r>
      <w:r w:rsidR="00C002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переробній промисловості</w:t>
      </w:r>
      <w:r w:rsidR="00BA2E4E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934CD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53BB4" w:rsidRPr="00D00F1A" w:rsidRDefault="002D477D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</w:t>
      </w:r>
      <w:r w:rsidR="00E53BB4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опитування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33CA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D0E8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проведеного</w:t>
      </w:r>
      <w:r w:rsidR="00733CA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проектом ПРОМІС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33CA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підготовці 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733CA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тратегії розвитку 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міста </w:t>
      </w:r>
      <w:r w:rsidR="00733CA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Івано-Франківська</w:t>
      </w:r>
      <w:r w:rsidR="00E53BB4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період до 2028 року </w:t>
      </w:r>
      <w:r w:rsidR="00E53BB4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свідчать, що підприємці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E53BB4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цілому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E53BB4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досить задоволені роботою Івано-Франківсько</w:t>
      </w:r>
      <w:r w:rsidR="00733CA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муніципалітету</w:t>
      </w:r>
      <w:r w:rsidR="00E53BB4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(лише 6% незадоволених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проти 88%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які оцінили роботу на відмінно, добре і задовільно</w:t>
      </w:r>
      <w:r w:rsidR="00E53BB4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Серед окремих напрямків роботи міської адміністрації найменш задоволені підприємці прозорістю продажу-оренди земельних ділянок і комунального майна (31% і 23% незадоволених відповідно). Також підприємці скаржились на </w:t>
      </w:r>
      <w:r w:rsidR="00DA2E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складний 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доступ до фінансування (30%), </w:t>
      </w:r>
      <w:r w:rsidR="00DA2E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наголошували на 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DA2E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спрощувати дозволи і погодження 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збільшення 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прозорості тендерних процедур (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21% кожен). Варто відзначити, що</w:t>
      </w:r>
      <w:r w:rsidR="00E53BB4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лише 9% опитаних скаржились на проблему адміністративного тиску з боку влади, причому цей відсоток для малого бізнесу ще нижчий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E53BB4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основному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E53BB4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тиск скаржились великі і середні підприємства.</w:t>
      </w:r>
      <w:r w:rsidR="00733CA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F27B6" w:rsidRPr="00D00F1A" w:rsidRDefault="00FF27B6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 найбільших проблем</w:t>
      </w:r>
      <w:r w:rsidR="009F6161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які заважають розвитку бізнесу</w:t>
      </w:r>
      <w:r w:rsidR="00465E7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підприємці назвали:</w:t>
      </w:r>
    </w:p>
    <w:p w:rsidR="00FF27B6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</w:t>
      </w:r>
      <w:r w:rsidR="00F53C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агальну економічну ситуацію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66%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F27B6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</w:t>
      </w:r>
      <w:r w:rsidR="00F53C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нутрішню конкуренцію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47%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F27B6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итрати на енергоносії – 27%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F27B6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</w:t>
      </w:r>
      <w:r w:rsidR="00F53C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естачу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кваліфікованої робочої сили – 24%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F27B6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ідсутність доступного фінансування – 18%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F27B6" w:rsidRPr="00D00F1A" w:rsidRDefault="00FF27B6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F27B6" w:rsidRPr="00D00F1A" w:rsidRDefault="00733CA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Розуміючи роль міської адміністрації в стимулюванні розвитку МСП, н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айбільш очікуваними кроками з боку влади 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підприємці назвали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F27B6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озвиток загальної інфраструктури – 93%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F27B6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окращення послуг для підприємців (особливо електронних) – 92%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F27B6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алучення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інвестицій 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FF27B6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89%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11D00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розорість в управлінні комунальним майном – 88%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11D00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розорість в управлінні земельними ділянками – 86%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11D00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творення центрів послуг для підприємців – 84%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11D00" w:rsidRPr="00D00F1A" w:rsidRDefault="00465E7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</w:t>
      </w:r>
      <w:r w:rsidR="00C2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окращення доступу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інформації – 83%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352A5" w:rsidRPr="00D00F1A" w:rsidRDefault="00A352A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</w:p>
    <w:p w:rsidR="00A352A5" w:rsidRPr="00D00F1A" w:rsidRDefault="00A352A5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</w:t>
      </w:r>
      <w:r w:rsidR="00465E7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заходи програми </w:t>
      </w:r>
      <w:r w:rsidR="00D57E8A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посилення конкурентоспроможності малого і середнього підприємництва 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мають спиратися на 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сильн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стор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економіки міста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найбільш перспективн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напрямк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 з точки зору підприємців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 іншого боку</w:t>
      </w:r>
      <w:r w:rsidR="00465E7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вони мають допомогти зменшити вплив найбільших 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465E7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D11D00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які гальмують розвиток бізнесу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визначені опитуванням.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визначення пріоритетних</w:t>
      </w:r>
      <w:r w:rsidR="00465E7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точки зору наведених критеріїв</w:t>
      </w:r>
      <w:r w:rsidR="00465E7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напрямків розвитку проведе</w:t>
      </w:r>
      <w:r w:rsidR="00C242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аналіз по відношенню до </w:t>
      </w:r>
      <w:proofErr w:type="spellStart"/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середньоринкових</w:t>
      </w:r>
      <w:proofErr w:type="spellEnd"/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умов. Якщо умови такі</w:t>
      </w:r>
      <w:r w:rsidR="00465E7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</w:t>
      </w:r>
      <w:proofErr w:type="spellStart"/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середньоринкові</w:t>
      </w:r>
      <w:proofErr w:type="spellEnd"/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то оцінка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якщо дещо краще, то оцінка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якщо значно краще то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++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Відповідно, трохи гірше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значно гірше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8616F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--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2E1693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E1693" w:rsidRPr="00D00F1A" w:rsidRDefault="002E1693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387"/>
        <w:gridCol w:w="1427"/>
        <w:gridCol w:w="1534"/>
        <w:gridCol w:w="1729"/>
        <w:gridCol w:w="1558"/>
      </w:tblGrid>
      <w:tr w:rsidR="00664703" w:rsidRPr="00D00F1A" w:rsidTr="00664703">
        <w:tc>
          <w:tcPr>
            <w:tcW w:w="1809" w:type="dxa"/>
          </w:tcPr>
          <w:p w:rsidR="00664703" w:rsidRPr="00D00F1A" w:rsidRDefault="006D0E85" w:rsidP="00D57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Галузь і підсумок балів</w:t>
            </w:r>
          </w:p>
        </w:tc>
        <w:tc>
          <w:tcPr>
            <w:tcW w:w="1457" w:type="dxa"/>
          </w:tcPr>
          <w:p w:rsidR="00664703" w:rsidRPr="00D00F1A" w:rsidRDefault="00664703" w:rsidP="00D57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економічна ситуація</w:t>
            </w:r>
            <w:r w:rsidR="008616F5"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Україні</w:t>
            </w:r>
          </w:p>
        </w:tc>
        <w:tc>
          <w:tcPr>
            <w:tcW w:w="1495" w:type="dxa"/>
          </w:tcPr>
          <w:p w:rsidR="00664703" w:rsidRPr="00D00F1A" w:rsidRDefault="00664703" w:rsidP="00D57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Внутрішня конкуренція</w:t>
            </w:r>
          </w:p>
        </w:tc>
        <w:tc>
          <w:tcPr>
            <w:tcW w:w="1464" w:type="dxa"/>
          </w:tcPr>
          <w:p w:rsidR="00664703" w:rsidRPr="00D00F1A" w:rsidRDefault="00664703" w:rsidP="00D57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Ціни на енергоносії</w:t>
            </w:r>
          </w:p>
        </w:tc>
        <w:tc>
          <w:tcPr>
            <w:tcW w:w="1771" w:type="dxa"/>
          </w:tcPr>
          <w:p w:rsidR="00664703" w:rsidRPr="00D00F1A" w:rsidRDefault="00664703" w:rsidP="00D57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Нестача кваліфікованих кадрів</w:t>
            </w:r>
          </w:p>
        </w:tc>
        <w:tc>
          <w:tcPr>
            <w:tcW w:w="1633" w:type="dxa"/>
          </w:tcPr>
          <w:p w:rsidR="00664703" w:rsidRPr="00D00F1A" w:rsidRDefault="00664703" w:rsidP="00D57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 до фінансування</w:t>
            </w:r>
          </w:p>
        </w:tc>
      </w:tr>
      <w:tr w:rsidR="00664703" w:rsidRPr="00D00F1A" w:rsidTr="00664703">
        <w:tc>
          <w:tcPr>
            <w:tcW w:w="1809" w:type="dxa"/>
          </w:tcPr>
          <w:p w:rsidR="00664703" w:rsidRPr="00D00F1A" w:rsidRDefault="00664703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Туризм</w:t>
            </w:r>
          </w:p>
          <w:p w:rsidR="002C3217" w:rsidRPr="00D00F1A" w:rsidRDefault="002C3217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/+++</w:t>
            </w:r>
          </w:p>
          <w:p w:rsidR="00664703" w:rsidRPr="00D00F1A" w:rsidRDefault="00664703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</w:tcPr>
          <w:p w:rsidR="00664703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Іноземні туристи</w:t>
            </w:r>
          </w:p>
        </w:tc>
        <w:tc>
          <w:tcPr>
            <w:tcW w:w="1495" w:type="dxa"/>
          </w:tcPr>
          <w:p w:rsidR="00664703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Іноземні туристи</w:t>
            </w:r>
          </w:p>
        </w:tc>
        <w:tc>
          <w:tcPr>
            <w:tcW w:w="1464" w:type="dxa"/>
          </w:tcPr>
          <w:p w:rsidR="00664703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Менша частка енергоносіїв в собівартості</w:t>
            </w:r>
            <w:r w:rsidR="0058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ніж у виробництва</w:t>
            </w:r>
          </w:p>
        </w:tc>
        <w:tc>
          <w:tcPr>
            <w:tcW w:w="1771" w:type="dxa"/>
          </w:tcPr>
          <w:p w:rsidR="00664703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33" w:type="dxa"/>
          </w:tcPr>
          <w:p w:rsidR="00664703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616F5" w:rsidRPr="00D00F1A" w:rsidTr="00664703">
        <w:tc>
          <w:tcPr>
            <w:tcW w:w="1809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Торгівля і послуги</w:t>
            </w:r>
          </w:p>
          <w:p w:rsidR="002C3217" w:rsidRPr="00D00F1A" w:rsidRDefault="002C3217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-/+</w:t>
            </w:r>
          </w:p>
        </w:tc>
        <w:tc>
          <w:tcPr>
            <w:tcW w:w="1457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5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64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Менша частка енергоносіїв в собівартості</w:t>
            </w:r>
            <w:r w:rsidR="0058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ніж у виробництва</w:t>
            </w:r>
          </w:p>
        </w:tc>
        <w:tc>
          <w:tcPr>
            <w:tcW w:w="1771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33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616F5" w:rsidRPr="00D00F1A" w:rsidTr="00664703">
        <w:tc>
          <w:tcPr>
            <w:tcW w:w="1809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ІТ</w:t>
            </w:r>
          </w:p>
          <w:p w:rsidR="002C3217" w:rsidRPr="00D00F1A" w:rsidRDefault="002C3217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/++++++++</w:t>
            </w:r>
          </w:p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++</w:t>
            </w:r>
          </w:p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Глобальний ринок</w:t>
            </w:r>
          </w:p>
        </w:tc>
        <w:tc>
          <w:tcPr>
            <w:tcW w:w="1495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++</w:t>
            </w:r>
          </w:p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Глобальний ринок</w:t>
            </w:r>
          </w:p>
        </w:tc>
        <w:tc>
          <w:tcPr>
            <w:tcW w:w="1464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++</w:t>
            </w:r>
          </w:p>
          <w:p w:rsidR="002C3217" w:rsidRPr="00D00F1A" w:rsidRDefault="002C3217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Частка енергоносіїв в собівартості дуже мала</w:t>
            </w:r>
          </w:p>
        </w:tc>
        <w:tc>
          <w:tcPr>
            <w:tcW w:w="1771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  <w:p w:rsidR="002C3217" w:rsidRPr="00D00F1A" w:rsidRDefault="002C3217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Кластер ІТ організує власні навчальні програми</w:t>
            </w:r>
          </w:p>
        </w:tc>
        <w:tc>
          <w:tcPr>
            <w:tcW w:w="1633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  <w:p w:rsidR="002C3217" w:rsidRPr="00D00F1A" w:rsidRDefault="002C3217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Мають доступ до зовнішніх ринків запозичень</w:t>
            </w:r>
          </w:p>
        </w:tc>
      </w:tr>
      <w:tr w:rsidR="008616F5" w:rsidRPr="00D00F1A" w:rsidTr="00664703">
        <w:tc>
          <w:tcPr>
            <w:tcW w:w="1809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Деревообробка</w:t>
            </w:r>
          </w:p>
          <w:p w:rsidR="002C3217" w:rsidRPr="00D00F1A" w:rsidRDefault="002C3217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</w:t>
            </w:r>
          </w:p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</w:t>
            </w:r>
          </w:p>
        </w:tc>
        <w:tc>
          <w:tcPr>
            <w:tcW w:w="1495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64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  <w:p w:rsidR="002C3217" w:rsidRPr="00D00F1A" w:rsidRDefault="002C3217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Виробництво витрачає </w:t>
            </w: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більше енергії</w:t>
            </w:r>
          </w:p>
        </w:tc>
        <w:tc>
          <w:tcPr>
            <w:tcW w:w="1771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</w:t>
            </w:r>
          </w:p>
        </w:tc>
        <w:tc>
          <w:tcPr>
            <w:tcW w:w="1633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616F5" w:rsidRPr="00D00F1A" w:rsidTr="00664703">
        <w:tc>
          <w:tcPr>
            <w:tcW w:w="1809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Харчова промисловість</w:t>
            </w:r>
          </w:p>
          <w:p w:rsidR="002C3217" w:rsidRPr="00D00F1A" w:rsidRDefault="002C3217" w:rsidP="009F616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-/+</w:t>
            </w:r>
          </w:p>
        </w:tc>
        <w:tc>
          <w:tcPr>
            <w:tcW w:w="1457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  <w:p w:rsidR="002C3217" w:rsidRPr="00D00F1A" w:rsidRDefault="002C3217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їжі економлять в дуже скрутних умовах</w:t>
            </w:r>
          </w:p>
        </w:tc>
        <w:tc>
          <w:tcPr>
            <w:tcW w:w="1495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64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  <w:p w:rsidR="002C3217" w:rsidRPr="00D00F1A" w:rsidRDefault="002C3217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Виробництво витрачає більше енергії</w:t>
            </w:r>
          </w:p>
        </w:tc>
        <w:tc>
          <w:tcPr>
            <w:tcW w:w="1771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33" w:type="dxa"/>
          </w:tcPr>
          <w:p w:rsidR="008616F5" w:rsidRPr="00D00F1A" w:rsidRDefault="008616F5" w:rsidP="009F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2C3217" w:rsidRPr="00D00F1A" w:rsidRDefault="002C3217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703" w:rsidRPr="00D00F1A" w:rsidRDefault="002C3217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проведеного аналізу видно, що найбільш пріоритетними</w:t>
      </w:r>
      <w:r w:rsidR="00D57E8A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галузями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розвиток індустрії гостинності і розвиток ІТ</w:t>
      </w:r>
      <w:r w:rsidR="005821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-сфери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6024B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арто зауважити, що ставка на експортну діяльність дозволяє однаково для всіх бізнесів зменшити негативний вплив загальної економічної ситуації в Україні і внутрішньої конкуренції. Також додаткові навчальні заходи є актуальними для всіх галузей економіки</w:t>
      </w:r>
      <w:r w:rsidR="006D0E8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мають загально</w:t>
      </w:r>
      <w:r w:rsidR="0036024B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D0E85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підтримуючий ефект з можливістю масштабувати його на велику кількість підприємців з відносно невисокими витратами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C3217" w:rsidRPr="00D00F1A" w:rsidRDefault="002C3217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для програми </w:t>
      </w:r>
      <w:r w:rsidR="0036024B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посилення конкурентоспроможності малого і середнього підприємництва 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Івано-Франківську найбільш пріоритетними будуть заходи пов’язані з розвитком:</w:t>
      </w:r>
    </w:p>
    <w:p w:rsidR="002C3217" w:rsidRPr="00D00F1A" w:rsidRDefault="0036024B" w:rsidP="009F61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2C321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ндустрії гостинності;</w:t>
      </w:r>
    </w:p>
    <w:p w:rsidR="002C3217" w:rsidRPr="00D00F1A" w:rsidRDefault="002C3217" w:rsidP="009F61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</w:t>
      </w:r>
      <w:r w:rsidR="00405A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265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2C3217" w:rsidRPr="00D00F1A" w:rsidRDefault="0036024B" w:rsidP="009F61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2C321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кспортної діяльності;</w:t>
      </w:r>
    </w:p>
    <w:p w:rsidR="002C3217" w:rsidRPr="00D00F1A" w:rsidRDefault="0036024B" w:rsidP="009F61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2C3217"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авчальних програм і профорієнтації.</w:t>
      </w:r>
    </w:p>
    <w:p w:rsidR="009F6161" w:rsidRPr="00D00F1A" w:rsidRDefault="009F6161" w:rsidP="009F6161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14D7" w:rsidRPr="00D00F1A" w:rsidRDefault="00FD05BD" w:rsidP="00FD05BD">
      <w:pPr>
        <w:pStyle w:val="1"/>
        <w:spacing w:before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ІІ. </w:t>
      </w:r>
      <w:r w:rsidR="006F14D7" w:rsidRPr="00D00F1A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Цілі програми підтримки МСП</w:t>
      </w:r>
    </w:p>
    <w:p w:rsidR="002E1693" w:rsidRPr="00D00F1A" w:rsidRDefault="002E1693" w:rsidP="009F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34885" w:rsidRPr="008729B3" w:rsidRDefault="00334885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72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Ціль 1. Покращення </w:t>
      </w:r>
      <w:r w:rsidR="008E4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умов розвитку</w:t>
      </w:r>
      <w:r w:rsidRPr="00872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бізнес-клімату</w:t>
      </w:r>
      <w:r w:rsidR="009A6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4C6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міста.</w:t>
      </w:r>
    </w:p>
    <w:p w:rsidR="00334885" w:rsidRDefault="00334885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Покращення загального бізнес-клімату створює умови для пожвавлення всього підприємницького середовища і, особливо важливо, для започаткування бізнесу. Разом з тим, існує </w:t>
      </w:r>
      <w:r w:rsidR="00AC6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підвищений 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попит на </w:t>
      </w:r>
      <w:r w:rsidR="00AC6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консалтингові послуги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підприємницьку освіту, доступ до фінансового капіталу</w:t>
      </w:r>
      <w:r w:rsidR="00AC6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C6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F53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бізнес</w:t>
      </w:r>
      <w:r w:rsidR="000C7C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D00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інфраструктури. </w:t>
      </w:r>
    </w:p>
    <w:p w:rsidR="00AC64B4" w:rsidRDefault="00AC64B4" w:rsidP="0033488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64B4" w:rsidRPr="00FD05BD" w:rsidRDefault="003B2825" w:rsidP="0033488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FD05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З</w:t>
      </w:r>
      <w:r w:rsidR="00AC64B4" w:rsidRPr="00FD05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аходи для покращення </w:t>
      </w:r>
      <w:r w:rsidRPr="00FD05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бізнес - клімату </w:t>
      </w:r>
      <w:r w:rsidR="004C65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міста</w:t>
      </w:r>
      <w:r w:rsidRPr="00FD05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:</w:t>
      </w:r>
    </w:p>
    <w:p w:rsidR="00334885" w:rsidRPr="00515D76" w:rsidRDefault="00FD05BD" w:rsidP="00FD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2B1CB0"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</w:t>
      </w:r>
      <w:r w:rsidR="00334885"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 загальних освітніх програм.</w:t>
      </w:r>
    </w:p>
    <w:p w:rsidR="00FF19EB" w:rsidRDefault="00334885" w:rsidP="002657B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та проведення семінарів, конференцій, форумів, круглих столів, навчальних курсів та тренінгів, інформаційних заходів з актуальних питань підприємництва, започаткування та ведення бізнесу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334885" w:rsidRDefault="00334885" w:rsidP="002657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19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курс навчань у </w:t>
      </w:r>
      <w:r w:rsidR="00025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Центрі розвитку підприємництва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Pr="00FF19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Бізнес-інкубатор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025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Івано-Франківському національному технічному університеті нафти і газу</w:t>
      </w:r>
      <w:r w:rsidRPr="00FF19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72A2C" w:rsidRPr="00072A2C" w:rsidRDefault="00AC64B4" w:rsidP="002657B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Сприяння </w:t>
      </w:r>
      <w:r w:rsidR="008422FE">
        <w:rPr>
          <w:rFonts w:ascii="Times New Roman" w:hAnsi="Times New Roman" w:cs="Times New Roman"/>
          <w:color w:val="000000"/>
          <w:sz w:val="28"/>
          <w:szCs w:val="28"/>
        </w:rPr>
        <w:t xml:space="preserve">реалізації проекту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8422FE" w:rsidRPr="00072A2C">
        <w:rPr>
          <w:rFonts w:ascii="Times New Roman" w:hAnsi="Times New Roman" w:cs="Times New Roman"/>
          <w:color w:val="000000"/>
          <w:sz w:val="28"/>
          <w:szCs w:val="28"/>
        </w:rPr>
        <w:t>Бізнес-школа для розвитку підприємництва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72A2C" w:rsidRPr="0007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C61" w:rsidRPr="00535C61" w:rsidRDefault="00334885" w:rsidP="002657B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hAnsi="Times New Roman" w:cs="Times New Roman"/>
          <w:color w:val="000000"/>
          <w:sz w:val="28"/>
          <w:szCs w:val="28"/>
        </w:rPr>
        <w:t xml:space="preserve">Запровадження курсу навчань з основ бізнесу для </w:t>
      </w:r>
      <w:r w:rsidR="00535C61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72A2C" w:rsidRDefault="00535C61" w:rsidP="00265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A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34885" w:rsidRPr="00072A2C">
        <w:rPr>
          <w:rFonts w:ascii="Times New Roman" w:hAnsi="Times New Roman" w:cs="Times New Roman"/>
          <w:color w:val="000000"/>
          <w:sz w:val="28"/>
          <w:szCs w:val="28"/>
        </w:rPr>
        <w:t xml:space="preserve">навчання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4885" w:rsidRPr="00072A2C">
        <w:rPr>
          <w:rFonts w:ascii="Times New Roman" w:hAnsi="Times New Roman" w:cs="Times New Roman"/>
          <w:color w:val="000000"/>
          <w:sz w:val="28"/>
          <w:szCs w:val="28"/>
        </w:rPr>
        <w:t>Основи підприємництва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4885" w:rsidRPr="00072A2C">
        <w:rPr>
          <w:rFonts w:ascii="Times New Roman" w:hAnsi="Times New Roman" w:cs="Times New Roman"/>
          <w:color w:val="000000"/>
          <w:sz w:val="28"/>
          <w:szCs w:val="28"/>
        </w:rPr>
        <w:t xml:space="preserve"> у Українсько-Канадському МБЕРІФ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B1CB0" w:rsidRPr="00072A2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34885" w:rsidRPr="00072A2C">
        <w:rPr>
          <w:rFonts w:ascii="Times New Roman" w:hAnsi="Times New Roman" w:cs="Times New Roman"/>
          <w:color w:val="000000"/>
          <w:sz w:val="28"/>
          <w:szCs w:val="28"/>
        </w:rPr>
        <w:t>ізнес-центр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4885" w:rsidRPr="00072A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5C61" w:rsidRPr="00B85891" w:rsidRDefault="00535C61" w:rsidP="00B8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2C">
        <w:rPr>
          <w:rFonts w:ascii="Times New Roman" w:hAnsi="Times New Roman" w:cs="Times New Roman"/>
          <w:color w:val="000000"/>
          <w:sz w:val="28"/>
          <w:szCs w:val="28"/>
        </w:rPr>
        <w:t>- освітня програма для дітей середнього шкільного віку "Підприємництво та креативність"</w:t>
      </w:r>
      <w:r w:rsidR="008422FE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r w:rsidRPr="008422FE">
        <w:rPr>
          <w:rFonts w:ascii="Times New Roman" w:hAnsi="Times New Roman" w:cs="Times New Roman"/>
          <w:sz w:val="28"/>
          <w:szCs w:val="28"/>
        </w:rPr>
        <w:t xml:space="preserve">розрахована на навчання та розвиток критичного підприємницького мислення та вміння генерувати нові ідеї. </w:t>
      </w:r>
      <w:r w:rsidR="008422FE" w:rsidRPr="008422FE">
        <w:rPr>
          <w:rFonts w:ascii="Times New Roman" w:hAnsi="Times New Roman" w:cs="Times New Roman"/>
          <w:sz w:val="28"/>
          <w:szCs w:val="28"/>
        </w:rPr>
        <w:t>У</w:t>
      </w:r>
      <w:r w:rsidRPr="008422FE">
        <w:rPr>
          <w:rFonts w:ascii="Times New Roman" w:hAnsi="Times New Roman" w:cs="Times New Roman"/>
          <w:sz w:val="28"/>
          <w:szCs w:val="28"/>
        </w:rPr>
        <w:t xml:space="preserve"> кожній групі буде передбачено 5 безкоштовних місць, які надаються на основі відкритого </w:t>
      </w:r>
      <w:r w:rsidR="00B85891">
        <w:rPr>
          <w:rFonts w:ascii="Times New Roman" w:hAnsi="Times New Roman" w:cs="Times New Roman"/>
          <w:sz w:val="28"/>
          <w:szCs w:val="28"/>
        </w:rPr>
        <w:t xml:space="preserve">конкурсу таким групам населення, </w:t>
      </w:r>
      <w:r w:rsidRPr="008422FE">
        <w:rPr>
          <w:rFonts w:ascii="Times New Roman" w:hAnsi="Times New Roman" w:cs="Times New Roman"/>
          <w:sz w:val="28"/>
          <w:szCs w:val="28"/>
        </w:rPr>
        <w:t>як: діти-сироти, діти з багатодітних сімей та обдаровані діти.</w:t>
      </w:r>
    </w:p>
    <w:p w:rsidR="00FF19EB" w:rsidRPr="00FF19EB" w:rsidRDefault="00334885" w:rsidP="002657B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hAnsi="Times New Roman" w:cs="Times New Roman"/>
          <w:color w:val="000000"/>
          <w:sz w:val="28"/>
          <w:szCs w:val="28"/>
        </w:rPr>
        <w:t>Підвищення поінформованості суб'єктів малого і середнього підприємництва про переваги екологіз</w:t>
      </w:r>
      <w:r w:rsidR="00822061">
        <w:rPr>
          <w:rFonts w:ascii="Times New Roman" w:hAnsi="Times New Roman" w:cs="Times New Roman"/>
          <w:color w:val="000000"/>
          <w:sz w:val="28"/>
          <w:szCs w:val="28"/>
        </w:rPr>
        <w:t xml:space="preserve">ації підприємницької діяльності: </w:t>
      </w:r>
    </w:p>
    <w:p w:rsidR="00334885" w:rsidRPr="00FF19EB" w:rsidRDefault="00822061" w:rsidP="002657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19EB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F19EB">
        <w:rPr>
          <w:rFonts w:ascii="Times New Roman" w:hAnsi="Times New Roman" w:cs="Times New Roman"/>
          <w:color w:val="000000"/>
          <w:sz w:val="28"/>
          <w:szCs w:val="28"/>
        </w:rPr>
        <w:t>Розробка та впровадження програми зменшення забруднення довкілля міста підприємствами, що функціонують на його території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E35D2" w:rsidRPr="00FF19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9EB" w:rsidRPr="00FF19EB" w:rsidRDefault="00334885" w:rsidP="002657B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hAnsi="Times New Roman" w:cs="Times New Roman"/>
          <w:color w:val="000000"/>
          <w:sz w:val="28"/>
          <w:szCs w:val="28"/>
        </w:rPr>
        <w:t>Сприяння впровадженню суб'єктами МСП моделей сталого споживання та виробництва, "зелених практик", включаючи впровадження систем екологічного менеджменту, екологічної сертифікації та екологічного маркування згідно з вимогами міжнародних стандартів серії ISO</w:t>
      </w:r>
      <w:r w:rsidR="00AE48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34885" w:rsidRPr="000D370F" w:rsidRDefault="00AE485B" w:rsidP="002657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Енергетична академія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4885" w:rsidRPr="000D3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CFE" w:rsidRPr="004B2CFE" w:rsidRDefault="00334885" w:rsidP="002657B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hAnsi="Times New Roman" w:cs="Times New Roman"/>
          <w:color w:val="000000"/>
          <w:sz w:val="28"/>
          <w:szCs w:val="28"/>
        </w:rPr>
        <w:t>Підтримка підприємництва для окремих категорій населення (внутрішньо переміщені особи, звільнені у запас або відставку, молодь, старше покоління)</w:t>
      </w:r>
      <w:r w:rsidR="00B539B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34885" w:rsidRPr="004B2CFE" w:rsidRDefault="004B2CFE" w:rsidP="002657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Сприяння працевлаштуванню ветеранів АТО та членів їх сімей шляхом їх професійної підготовки та адаптації до ринку праці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2CFE" w:rsidRPr="00D771AF" w:rsidRDefault="004B2CFE" w:rsidP="002657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</w:t>
      </w:r>
      <w:proofErr w:type="spellEnd"/>
      <w:r w:rsidRPr="004B2C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ютерна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грамотність людей старшого віку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771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1AF" w:rsidRPr="00ED4F51" w:rsidRDefault="00C85285" w:rsidP="00D771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771AF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D771AF" w:rsidRPr="00D771A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771AF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Інформаційно-маркетингові послуги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проведення маркетингових досліджень) </w:t>
      </w:r>
      <w:r w:rsidR="00D771A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="00D771AF"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 w:rsidR="00D771AF" w:rsidRPr="00C85285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 w:rsidR="00D771AF">
        <w:rPr>
          <w:rFonts w:ascii="Times New Roman" w:hAnsi="Times New Roman" w:cs="Times New Roman"/>
          <w:color w:val="000000"/>
          <w:sz w:val="28"/>
          <w:szCs w:val="28"/>
          <w:lang w:val="ru-RU"/>
        </w:rPr>
        <w:t>єктів</w:t>
      </w:r>
      <w:proofErr w:type="spellEnd"/>
      <w:r w:rsidR="00D77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МСП</w:t>
      </w:r>
      <w:r w:rsidR="00D771AF" w:rsidRPr="00D771A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F51" w:rsidRPr="00D171E2" w:rsidRDefault="00ED4F51" w:rsidP="00265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F51" w:rsidRPr="00ED4F51" w:rsidRDefault="00FD05BD" w:rsidP="00265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4F51">
        <w:rPr>
          <w:rFonts w:ascii="Times New Roman" w:hAnsi="Times New Roman" w:cs="Times New Roman"/>
          <w:color w:val="000000"/>
          <w:sz w:val="28"/>
          <w:szCs w:val="28"/>
        </w:rPr>
        <w:t>.1.7. Сприяння т</w:t>
      </w:r>
      <w:r w:rsidR="00ED4F51" w:rsidRPr="00ED4F51">
        <w:rPr>
          <w:rFonts w:ascii="Times New Roman" w:hAnsi="Times New Roman" w:cs="Times New Roman"/>
          <w:color w:val="000000"/>
          <w:sz w:val="28"/>
          <w:szCs w:val="28"/>
        </w:rPr>
        <w:t>рудов</w:t>
      </w:r>
      <w:r w:rsidR="00ED4F51">
        <w:rPr>
          <w:rFonts w:ascii="Times New Roman" w:hAnsi="Times New Roman" w:cs="Times New Roman"/>
          <w:color w:val="000000"/>
          <w:sz w:val="28"/>
          <w:szCs w:val="28"/>
        </w:rPr>
        <w:t>ій</w:t>
      </w:r>
      <w:r w:rsidR="00ED4F51" w:rsidRPr="00ED4F51">
        <w:rPr>
          <w:rFonts w:ascii="Times New Roman" w:hAnsi="Times New Roman" w:cs="Times New Roman"/>
          <w:color w:val="000000"/>
          <w:sz w:val="28"/>
          <w:szCs w:val="28"/>
        </w:rPr>
        <w:t xml:space="preserve"> реінтеграці</w:t>
      </w:r>
      <w:r w:rsidR="00ED4F51">
        <w:rPr>
          <w:rFonts w:ascii="Times New Roman" w:hAnsi="Times New Roman" w:cs="Times New Roman"/>
          <w:color w:val="000000"/>
          <w:sz w:val="28"/>
          <w:szCs w:val="28"/>
        </w:rPr>
        <w:t>ї колишніх заробітчан</w:t>
      </w:r>
      <w:r w:rsidR="00ED4F51" w:rsidRPr="00ED4F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4F51" w:rsidRPr="009C0AAA" w:rsidRDefault="00ED4F51" w:rsidP="00265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AAA">
        <w:rPr>
          <w:rFonts w:ascii="Times New Roman" w:hAnsi="Times New Roman" w:cs="Times New Roman"/>
          <w:color w:val="000000"/>
          <w:sz w:val="28"/>
          <w:szCs w:val="28"/>
        </w:rPr>
        <w:t>-  поширення інформації про вакансії у сфері МСП.</w:t>
      </w:r>
    </w:p>
    <w:p w:rsidR="00ED4F51" w:rsidRPr="00D171E2" w:rsidRDefault="00ED4F51" w:rsidP="00ED4F51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34885" w:rsidRPr="00515D76" w:rsidRDefault="00334885" w:rsidP="00FD05B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Фінансові стимули.</w:t>
      </w:r>
    </w:p>
    <w:p w:rsidR="00A14795" w:rsidRPr="00A14795" w:rsidRDefault="00A14795" w:rsidP="00FD05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4795">
        <w:rPr>
          <w:rFonts w:ascii="Times New Roman" w:hAnsi="Times New Roman" w:cs="Times New Roman"/>
          <w:color w:val="000000"/>
          <w:sz w:val="28"/>
          <w:szCs w:val="28"/>
        </w:rPr>
        <w:t>Надання фінансово-кредитної підтримки суб’єктам господарювання шляхом відшкодування відсоткових ставок по кредитах за реалізацію найбільш прогресивних проектів (діяльності), які стосуються надання послуг або виготовлення продукції соціального спрямування для мешканців міста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885" w:rsidRPr="000D370F" w:rsidRDefault="00774CA5" w:rsidP="00FD05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Підтримка підприємців – початківців шляхом п</w:t>
      </w:r>
      <w:r w:rsidR="00EE7AF5">
        <w:rPr>
          <w:rFonts w:ascii="Times New Roman" w:hAnsi="Times New Roman" w:cs="Times New Roman"/>
          <w:color w:val="000000"/>
          <w:sz w:val="28"/>
          <w:szCs w:val="28"/>
        </w:rPr>
        <w:t>роведення к</w:t>
      </w:r>
      <w:r w:rsidR="00334885" w:rsidRPr="000D370F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D51F2D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334885" w:rsidRPr="000D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885" w:rsidRPr="000D370F">
        <w:rPr>
          <w:rFonts w:ascii="Times New Roman" w:hAnsi="Times New Roman" w:cs="Times New Roman"/>
          <w:color w:val="000000"/>
          <w:sz w:val="28"/>
          <w:szCs w:val="28"/>
        </w:rPr>
        <w:t>стартапів</w:t>
      </w:r>
      <w:proofErr w:type="spellEnd"/>
      <w:r w:rsidR="00334885" w:rsidRPr="000D3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5BD" w:rsidRPr="00D171E2" w:rsidRDefault="00FD05BD" w:rsidP="00FD05B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34885" w:rsidRPr="00515D76" w:rsidRDefault="00334885" w:rsidP="00FD05B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</w:t>
      </w:r>
      <w:r w:rsidR="00AF53BB"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бізнес</w:t>
      </w:r>
      <w:r w:rsidR="006776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інфраструктури.</w:t>
      </w:r>
    </w:p>
    <w:p w:rsidR="00334885" w:rsidRPr="006839AD" w:rsidRDefault="0012408F" w:rsidP="00FD05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Сприяння у реалізації програми </w:t>
      </w:r>
      <w:proofErr w:type="spellStart"/>
      <w:r w:rsidRPr="0012408F">
        <w:rPr>
          <w:rFonts w:ascii="Times New Roman" w:hAnsi="Times New Roman" w:cs="Times New Roman"/>
          <w:color w:val="000000" w:themeColor="text1"/>
          <w:sz w:val="28"/>
          <w:szCs w:val="28"/>
        </w:rPr>
        <w:t>ревіталізації</w:t>
      </w:r>
      <w:proofErr w:type="spellEnd"/>
      <w:r w:rsidRPr="0012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промислових зон міста (в </w:t>
      </w:r>
      <w:proofErr w:type="spellStart"/>
      <w:r w:rsidRPr="0012408F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12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2408F">
        <w:rPr>
          <w:rFonts w:ascii="Times New Roman" w:hAnsi="Times New Roman" w:cs="Times New Roman"/>
          <w:color w:val="000000" w:themeColor="text1"/>
          <w:sz w:val="28"/>
          <w:szCs w:val="28"/>
        </w:rPr>
        <w:t>ревіталізація</w:t>
      </w:r>
      <w:proofErr w:type="spellEnd"/>
      <w:r w:rsidRPr="0012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промислової зони заводу </w:t>
      </w:r>
      <w:r w:rsidR="0072714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12408F">
        <w:rPr>
          <w:rFonts w:ascii="Times New Roman" w:hAnsi="Times New Roman" w:cs="Times New Roman"/>
          <w:color w:val="000000" w:themeColor="text1"/>
          <w:sz w:val="28"/>
          <w:szCs w:val="28"/>
        </w:rPr>
        <w:t>Промприлад</w:t>
      </w:r>
      <w:proofErr w:type="spellEnd"/>
      <w:r w:rsidR="0072714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2408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839AD" w:rsidRPr="00D171E2" w:rsidRDefault="006839AD" w:rsidP="00D171E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Сприяння діяльності структур </w:t>
      </w:r>
      <w:r w:rsidR="003D1F31"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підтрим</w:t>
      </w:r>
      <w:r w:rsidR="003D1F31"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</w:t>
      </w:r>
      <w:r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 підприємництва – Центру розвитку підприємництва </w:t>
      </w:r>
      <w:r w:rsidR="00727143"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Бізнес-Інкубатор</w:t>
      </w:r>
      <w:r w:rsidR="00727143"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СП</w:t>
      </w:r>
      <w:r w:rsidR="00D171E2"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МБЕРІФ</w:t>
      </w:r>
      <w:r w:rsid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r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Бізнес-Центр</w:t>
      </w:r>
      <w:r w:rsidR="00727143"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Pr="00D17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проведення спільних заходів (семінари, тренінги, навчання, круглі столи тощо).</w:t>
      </w:r>
    </w:p>
    <w:p w:rsidR="0043347D" w:rsidRPr="00072A2C" w:rsidRDefault="00775922" w:rsidP="00FD05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Започаткування діяльності</w:t>
      </w:r>
      <w:r w:rsidR="00334885" w:rsidRPr="000D370F">
        <w:rPr>
          <w:rFonts w:ascii="Times New Roman" w:hAnsi="Times New Roman" w:cs="Times New Roman"/>
          <w:color w:val="000000"/>
          <w:sz w:val="28"/>
          <w:szCs w:val="28"/>
        </w:rPr>
        <w:t xml:space="preserve"> бізнес-інкубатору</w:t>
      </w:r>
      <w:r w:rsidR="008C16F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8C16FA">
        <w:rPr>
          <w:rFonts w:ascii="Times New Roman" w:hAnsi="Times New Roman" w:cs="Times New Roman"/>
          <w:color w:val="000000"/>
          <w:sz w:val="28"/>
          <w:szCs w:val="28"/>
        </w:rPr>
        <w:t>стартапів</w:t>
      </w:r>
      <w:proofErr w:type="spellEnd"/>
      <w:r w:rsidR="004334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2A2C" w:rsidRDefault="00072A2C" w:rsidP="00FD05BD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72A2C">
        <w:rPr>
          <w:rFonts w:ascii="Times New Roman" w:hAnsi="Times New Roman" w:cs="Times New Roman"/>
          <w:color w:val="000000"/>
          <w:sz w:val="28"/>
          <w:szCs w:val="28"/>
        </w:rPr>
        <w:t xml:space="preserve">Створення бізнес-інкубатору для </w:t>
      </w:r>
      <w:proofErr w:type="spellStart"/>
      <w:r w:rsidRPr="00072A2C">
        <w:rPr>
          <w:rFonts w:ascii="Times New Roman" w:hAnsi="Times New Roman" w:cs="Times New Roman"/>
          <w:color w:val="000000"/>
          <w:sz w:val="28"/>
          <w:szCs w:val="28"/>
        </w:rPr>
        <w:t>стартапів</w:t>
      </w:r>
      <w:proofErr w:type="spellEnd"/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96A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102" w:rsidRPr="00677102" w:rsidRDefault="00677102" w:rsidP="00FD05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71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Сприяння розвитку електричної транспортної мережі:</w:t>
      </w:r>
    </w:p>
    <w:p w:rsidR="00677102" w:rsidRPr="00677102" w:rsidRDefault="00677102" w:rsidP="00FD05B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71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Pr="006771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електричної транспортної мережі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Pr="006771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77102" w:rsidRPr="00677102" w:rsidRDefault="00677102" w:rsidP="00FD05B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71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proofErr w:type="spellStart"/>
      <w:r w:rsidRPr="006771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Електрозаправна</w:t>
      </w:r>
      <w:proofErr w:type="spellEnd"/>
      <w:r w:rsidRPr="006771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станція на сонячних панелях</w:t>
      </w:r>
      <w:r w:rsidR="00727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Pr="006771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D4D8F" w:rsidRPr="000303E6" w:rsidRDefault="009D4D8F" w:rsidP="00FD05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D8F">
        <w:rPr>
          <w:rFonts w:ascii="Times New Roman" w:hAnsi="Times New Roman" w:cs="Times New Roman"/>
          <w:color w:val="000000"/>
          <w:sz w:val="28"/>
          <w:szCs w:val="28"/>
        </w:rPr>
        <w:t>Сприяння соціальній відповідальності малого і середнього підприємництва</w:t>
      </w:r>
      <w:r w:rsidR="00030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E6" w:rsidRPr="000303E6">
        <w:rPr>
          <w:rFonts w:ascii="Times New Roman" w:hAnsi="Times New Roman" w:cs="Times New Roman"/>
          <w:color w:val="000000"/>
          <w:sz w:val="28"/>
          <w:szCs w:val="28"/>
        </w:rPr>
        <w:t xml:space="preserve">шляхом популяризації соціальної відповідальності </w:t>
      </w:r>
      <w:proofErr w:type="spellStart"/>
      <w:r w:rsidR="000303E6" w:rsidRPr="000303E6">
        <w:rPr>
          <w:rFonts w:ascii="Times New Roman" w:hAnsi="Times New Roman" w:cs="Times New Roman"/>
          <w:color w:val="000000"/>
          <w:sz w:val="28"/>
          <w:szCs w:val="28"/>
        </w:rPr>
        <w:t>субʼєктів</w:t>
      </w:r>
      <w:proofErr w:type="spellEnd"/>
      <w:r w:rsidR="000303E6" w:rsidRPr="000303E6">
        <w:rPr>
          <w:rFonts w:ascii="Times New Roman" w:hAnsi="Times New Roman" w:cs="Times New Roman"/>
          <w:color w:val="000000"/>
          <w:sz w:val="28"/>
          <w:szCs w:val="28"/>
        </w:rPr>
        <w:t xml:space="preserve"> підприємництва, в тому числі поширення відповідних бізнес-практик та реалізованих проектів соціальної корпоративної відповідальності на місцевому та регіональному рівнях</w:t>
      </w:r>
      <w:r w:rsidRPr="000303E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25C83" w:rsidRPr="00030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885" w:rsidRPr="008729B3" w:rsidRDefault="009D4D8F" w:rsidP="00FD05B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4885" w:rsidRPr="000D370F">
        <w:rPr>
          <w:rFonts w:ascii="Times New Roman" w:hAnsi="Times New Roman" w:cs="Times New Roman"/>
          <w:color w:val="000000"/>
          <w:sz w:val="28"/>
          <w:szCs w:val="28"/>
        </w:rPr>
        <w:t>Центр корпоративної соціальної відповідальності бізнесу міста Івано-Франківська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4885" w:rsidRPr="000D3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9B3" w:rsidRPr="00D171E2" w:rsidRDefault="008729B3" w:rsidP="008729B3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168AD" w:rsidRDefault="00334885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72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Ціль 2. </w:t>
      </w:r>
      <w:r w:rsidR="00916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Розвиток жіночого підприємництва.</w:t>
      </w:r>
    </w:p>
    <w:p w:rsidR="00D53B97" w:rsidRDefault="00120B50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Сучасні</w:t>
      </w:r>
      <w:r w:rsidR="00D72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жінки </w:t>
      </w:r>
      <w:r w:rsidR="00D72106" w:rsidRPr="00D72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зарекомендували себе як високок</w:t>
      </w:r>
      <w:r w:rsidR="009D5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валіфіковані </w:t>
      </w:r>
      <w:r w:rsidR="00D72106" w:rsidRPr="00D72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професіонали, зокрема, в управлінській сфер</w:t>
      </w:r>
      <w:r w:rsidR="00BB3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та бізнесі.</w:t>
      </w:r>
      <w:r w:rsidR="00D72106" w:rsidRPr="00D72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53B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</w:t>
      </w:r>
      <w:r w:rsidR="00D72106" w:rsidRPr="00D72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сфера приватного бізнесу в Україні була і залишається переважно чоловічою, оскільки існує багато чинників економічного, соціального, культурного і навіть психологічного характеру, які стримують активне входження жінок у цю сферу. </w:t>
      </w:r>
    </w:p>
    <w:p w:rsidR="00D72106" w:rsidRDefault="00D53B97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у місті</w:t>
      </w:r>
      <w:r w:rsidR="00D72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Івано-Франківську за 8 місяців 2018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зареєстрували підприємницьку діяльність </w:t>
      </w:r>
      <w:r w:rsidR="00D72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1292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</w:t>
      </w:r>
      <w:r w:rsidR="00D72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тільки </w:t>
      </w:r>
      <w:r w:rsidR="00D72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25% - жінки. Пріоритетними напрямками підприємницької діяльності залишається торгівля </w:t>
      </w:r>
      <w:r w:rsidR="002E6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(38,9</w:t>
      </w:r>
      <w:r w:rsidR="00D72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%), </w:t>
      </w:r>
      <w:r w:rsidR="00C63E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інформаційні п</w:t>
      </w:r>
      <w:r w:rsidR="002E6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ослуги та телекомунікації (14,7</w:t>
      </w:r>
      <w:r w:rsidR="00C63E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%), професійна, наук</w:t>
      </w:r>
      <w:r w:rsidR="002E6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 та технічна діяльність (8,1</w:t>
      </w:r>
      <w:r w:rsidR="00C63E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%), </w:t>
      </w:r>
      <w:r w:rsidR="008C2C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переробна промислові</w:t>
      </w:r>
      <w:r w:rsidR="008C2C0B" w:rsidRPr="008C2C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r w:rsidR="008C2C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2E6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(4,6</w:t>
      </w:r>
      <w:r w:rsidR="008C2C0B" w:rsidRPr="008C2C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</w:t>
      </w:r>
      <w:r w:rsidR="008C2C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C2C0B" w:rsidRPr="008C2C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63E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сфера надання послуг</w:t>
      </w:r>
      <w:r w:rsidR="002E6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громадському харчуванні (8,4</w:t>
      </w:r>
      <w:r w:rsidR="00C63E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 та інші види послуг</w:t>
      </w:r>
      <w:r w:rsidR="002E6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(7,7</w:t>
      </w:r>
      <w:r w:rsidR="008C2C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</w:t>
      </w:r>
      <w:r w:rsidR="00C63E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F7FBB" w:rsidRDefault="00B8644B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скорочення гендерного розриву актуальним є р</w:t>
      </w:r>
      <w:r w:rsidR="00BF7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озвиток </w:t>
      </w:r>
      <w:r w:rsidR="002E6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місті саме </w:t>
      </w:r>
      <w:r w:rsidR="00BF7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жіночого підприємництва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що, в свою чергу, </w:t>
      </w:r>
      <w:r w:rsidR="00BF7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сприятиме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збільшенню кількості жінок – підприємців, </w:t>
      </w:r>
      <w:r w:rsidR="00165CE6" w:rsidRPr="000B51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їхньому професійному росту, </w:t>
      </w:r>
      <w:r w:rsidR="00165C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втіленню можливостей для навчання та самореалізації, підприємницьких ідей, </w:t>
      </w:r>
      <w:r w:rsidR="002077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створенню нових робочих місць та</w:t>
      </w:r>
      <w:r w:rsidR="00165CE6" w:rsidRPr="00165C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65C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зменшенню рівня безробіття серед жінок.</w:t>
      </w:r>
    </w:p>
    <w:p w:rsidR="0020777E" w:rsidRPr="00D171E2" w:rsidRDefault="0020777E" w:rsidP="0032325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0777E" w:rsidRPr="00FD05BD" w:rsidRDefault="0020777E" w:rsidP="0020777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FD05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Заходи з розвитку жіночого підприємництва:</w:t>
      </w:r>
    </w:p>
    <w:p w:rsidR="007157E6" w:rsidRDefault="00FD05BD" w:rsidP="00FD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 w:rsidR="00855F65"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715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Гендерний аналіз.</w:t>
      </w:r>
    </w:p>
    <w:p w:rsidR="00B52F59" w:rsidRPr="00515D76" w:rsidRDefault="007157E6" w:rsidP="00FD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2.1.1. </w:t>
      </w:r>
      <w:r w:rsidR="00855F65"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гендерного аналізу, проведення соціологічних опитувань</w:t>
      </w:r>
      <w:r w:rsidR="00B52F59"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97342" w:rsidRDefault="007157E6" w:rsidP="00FD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</w:t>
      </w:r>
      <w:r w:rsidR="00FD0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52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97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Навчання </w:t>
      </w:r>
      <w:r w:rsidR="003330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жінок-підприємців.</w:t>
      </w:r>
    </w:p>
    <w:p w:rsidR="008B1067" w:rsidRPr="009168AD" w:rsidRDefault="00B97342" w:rsidP="00FD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2.2.1. </w:t>
      </w:r>
      <w:r w:rsidR="008B1067">
        <w:rPr>
          <w:rFonts w:ascii="Times New Roman" w:hAnsi="Times New Roman" w:cs="Times New Roman"/>
          <w:color w:val="000000"/>
          <w:sz w:val="28"/>
          <w:szCs w:val="28"/>
        </w:rPr>
        <w:t>Організація та проведення навчань</w:t>
      </w:r>
      <w:r w:rsidR="008B1067" w:rsidRPr="009168AD">
        <w:rPr>
          <w:rFonts w:ascii="Times New Roman" w:hAnsi="Times New Roman" w:cs="Times New Roman"/>
          <w:color w:val="000000"/>
          <w:sz w:val="28"/>
          <w:szCs w:val="28"/>
        </w:rPr>
        <w:t xml:space="preserve"> для жінок </w:t>
      </w:r>
      <w:r w:rsidR="008B106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B1067" w:rsidRPr="009168AD">
        <w:rPr>
          <w:rFonts w:ascii="Times New Roman" w:hAnsi="Times New Roman" w:cs="Times New Roman"/>
          <w:color w:val="000000"/>
          <w:sz w:val="28"/>
          <w:szCs w:val="28"/>
        </w:rPr>
        <w:t>підприємців</w:t>
      </w:r>
      <w:r w:rsidR="008B10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B1067">
        <w:rPr>
          <w:rFonts w:ascii="Times New Roman" w:hAnsi="Times New Roman" w:cs="Times New Roman"/>
          <w:color w:val="000000"/>
          <w:sz w:val="28"/>
          <w:szCs w:val="28"/>
        </w:rPr>
        <w:t xml:space="preserve"> тому числі в рамках реалізації проектів</w:t>
      </w:r>
      <w:r w:rsidR="008B1067" w:rsidRPr="009168A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B1067" w:rsidRPr="009168AD" w:rsidRDefault="008B1067" w:rsidP="00FD05B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68AD">
        <w:rPr>
          <w:rFonts w:ascii="Times New Roman" w:hAnsi="Times New Roman" w:cs="Times New Roman"/>
          <w:color w:val="000000"/>
          <w:sz w:val="28"/>
          <w:szCs w:val="28"/>
        </w:rPr>
        <w:t xml:space="preserve">гендерна ініціатива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9168AD">
        <w:rPr>
          <w:rFonts w:ascii="Times New Roman" w:hAnsi="Times New Roman" w:cs="Times New Roman"/>
          <w:color w:val="000000"/>
          <w:sz w:val="28"/>
          <w:szCs w:val="28"/>
        </w:rPr>
        <w:t>SheEmpowers</w:t>
      </w:r>
      <w:proofErr w:type="spellEnd"/>
      <w:r w:rsidRPr="009168AD">
        <w:rPr>
          <w:rFonts w:ascii="Times New Roman" w:hAnsi="Times New Roman" w:cs="Times New Roman"/>
          <w:color w:val="000000"/>
          <w:sz w:val="28"/>
          <w:szCs w:val="28"/>
        </w:rPr>
        <w:t xml:space="preserve"> – розширення можливостей жінок в економічному житті міста Івано-Франківська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16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1067" w:rsidRPr="009168AD" w:rsidRDefault="008B1067" w:rsidP="00FD05B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68AD">
        <w:rPr>
          <w:rFonts w:ascii="Times New Roman" w:hAnsi="Times New Roman" w:cs="Times New Roman"/>
          <w:color w:val="000000"/>
          <w:sz w:val="28"/>
          <w:szCs w:val="28"/>
        </w:rPr>
        <w:t xml:space="preserve">курс навчань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168AD">
        <w:rPr>
          <w:rFonts w:ascii="Times New Roman" w:hAnsi="Times New Roman" w:cs="Times New Roman"/>
          <w:color w:val="000000"/>
          <w:sz w:val="28"/>
          <w:szCs w:val="28"/>
        </w:rPr>
        <w:t>Леді в бізнесі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16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71E2" w:rsidRPr="00D171E2" w:rsidRDefault="00727143" w:rsidP="00FD05B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8B1067" w:rsidRPr="009168AD">
        <w:rPr>
          <w:rFonts w:ascii="Times New Roman" w:hAnsi="Times New Roman" w:cs="Times New Roman"/>
          <w:color w:val="000000"/>
          <w:sz w:val="28"/>
          <w:szCs w:val="28"/>
        </w:rPr>
        <w:t>Івано-Франківськ – місто прогресивних жінок-підприємців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17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71E2" w:rsidRPr="00D171E2" w:rsidRDefault="00472235" w:rsidP="00472235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1E2" w:rsidRPr="00D171E2">
        <w:rPr>
          <w:rFonts w:ascii="Times New Roman" w:hAnsi="Times New Roman" w:cs="Times New Roman"/>
          <w:color w:val="000000"/>
          <w:sz w:val="28"/>
          <w:szCs w:val="28"/>
        </w:rPr>
        <w:t xml:space="preserve">проект "В2В: </w:t>
      </w:r>
      <w:proofErr w:type="spellStart"/>
      <w:r w:rsidR="00D171E2" w:rsidRPr="00D171E2">
        <w:rPr>
          <w:rFonts w:ascii="Times New Roman" w:hAnsi="Times New Roman" w:cs="Times New Roman"/>
          <w:color w:val="000000"/>
          <w:sz w:val="28"/>
          <w:szCs w:val="28"/>
        </w:rPr>
        <w:t>Creative</w:t>
      </w:r>
      <w:proofErr w:type="spellEnd"/>
      <w:r w:rsidR="00D171E2" w:rsidRPr="00D17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71E2" w:rsidRPr="00D171E2">
        <w:rPr>
          <w:rFonts w:ascii="Times New Roman" w:hAnsi="Times New Roman" w:cs="Times New Roman"/>
          <w:color w:val="000000"/>
          <w:sz w:val="28"/>
          <w:szCs w:val="28"/>
        </w:rPr>
        <w:t>Women</w:t>
      </w:r>
      <w:proofErr w:type="spellEnd"/>
      <w:r w:rsidR="00D171E2" w:rsidRPr="00D17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71E2" w:rsidRPr="00D171E2">
        <w:rPr>
          <w:rFonts w:ascii="Times New Roman" w:hAnsi="Times New Roman" w:cs="Times New Roman"/>
          <w:color w:val="000000"/>
          <w:sz w:val="28"/>
          <w:szCs w:val="28"/>
        </w:rPr>
        <w:t>Network</w:t>
      </w:r>
      <w:proofErr w:type="spellEnd"/>
      <w:r w:rsidR="00D171E2" w:rsidRPr="00D171E2">
        <w:rPr>
          <w:rFonts w:ascii="Times New Roman" w:hAnsi="Times New Roman" w:cs="Times New Roman"/>
          <w:color w:val="000000"/>
          <w:sz w:val="28"/>
          <w:szCs w:val="28"/>
        </w:rPr>
        <w:t>. Посилення спроможності жінок у креативних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індустріях Івано-Франківська".</w:t>
      </w:r>
    </w:p>
    <w:p w:rsidR="00607ACB" w:rsidRDefault="00607ACB" w:rsidP="0060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7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607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Інформаційна кампанія.</w:t>
      </w:r>
    </w:p>
    <w:p w:rsidR="00607ACB" w:rsidRDefault="00607ACB" w:rsidP="0060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2.3.1. </w:t>
      </w:r>
      <w:r w:rsidRPr="00607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інформаційної кампанії, спрямованої на подолання стереотипів, поширення інформації про бізнес-можливості для жінок</w:t>
      </w:r>
      <w:r w:rsidR="00530E76" w:rsidRPr="00530E76">
        <w:t xml:space="preserve"> </w:t>
      </w:r>
      <w:r w:rsidR="00530E76" w:rsidRPr="00530E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шляхом випуску інформаційного буклету, відеоролика про успішних жінок – представниць малого й середньо</w:t>
      </w:r>
      <w:r w:rsidR="00530E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бізнесу в Івано-Франківську;</w:t>
      </w:r>
    </w:p>
    <w:p w:rsidR="009B4EFA" w:rsidRPr="00607ACB" w:rsidRDefault="009B4EFA" w:rsidP="0060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2.3.2. </w:t>
      </w:r>
      <w:r w:rsidRPr="009B4E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та проведення форуму для жінок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B4E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підприємців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2325E" w:rsidRPr="0032325E" w:rsidRDefault="007157E6" w:rsidP="00FD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607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FD0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2325E" w:rsidRPr="003232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соціального підприємництва</w:t>
      </w:r>
      <w:r w:rsidR="00EE2F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адже</w:t>
      </w:r>
      <w:r w:rsidR="000D5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 правило, жінки є соціаль</w:t>
      </w:r>
      <w:r w:rsidR="00E71E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відповідальними підприємцями.</w:t>
      </w:r>
    </w:p>
    <w:p w:rsidR="009168AD" w:rsidRPr="00A80366" w:rsidRDefault="009168AD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34885" w:rsidRPr="008729B3" w:rsidRDefault="009168AD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Ціль 3. </w:t>
      </w:r>
      <w:r w:rsidR="007F0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Співпраця</w:t>
      </w:r>
      <w:r w:rsidR="006A6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7F0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влади та </w:t>
      </w:r>
      <w:r w:rsidR="00334885" w:rsidRPr="00872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малого й середнього підприємництва.</w:t>
      </w:r>
    </w:p>
    <w:p w:rsidR="00660222" w:rsidRDefault="00334885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Місцева влада має вести постійний діалог з представниками бізнесу і підтримувати інституціональну спроможність до розвитку бізнесу, що включає </w:t>
      </w:r>
      <w:proofErr w:type="spellStart"/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комунікаційно</w:t>
      </w:r>
      <w:proofErr w:type="spellEnd"/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-інформаційні заходи, промоцію, профорієнтацію,</w:t>
      </w:r>
      <w:r w:rsidR="00C14F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створення необхідних інституцій</w:t>
      </w: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підсилення і організації продуктивного діалогу. </w:t>
      </w:r>
    </w:p>
    <w:p w:rsidR="008935EB" w:rsidRPr="00A80366" w:rsidRDefault="008935EB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8935EB" w:rsidRPr="000F5756" w:rsidRDefault="008935EB" w:rsidP="00DF5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F5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Заходи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для забезпечення ефективної співпраці влади та малого </w:t>
      </w:r>
      <w:r w:rsidRPr="008935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й середнього підприємництва</w:t>
      </w:r>
      <w:r w:rsidRPr="000F5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:</w:t>
      </w:r>
    </w:p>
    <w:p w:rsidR="00334885" w:rsidRPr="000D370F" w:rsidRDefault="00334885" w:rsidP="003348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uk-UA"/>
        </w:rPr>
      </w:pPr>
    </w:p>
    <w:p w:rsidR="00334885" w:rsidRPr="00515D76" w:rsidRDefault="007E4564" w:rsidP="007E456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 </w:t>
      </w:r>
      <w:r w:rsidR="00334885"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Співпраця з </w:t>
      </w:r>
      <w:r w:rsidR="008729B3"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малим та середнім бізнесом</w:t>
      </w:r>
      <w:r w:rsidR="00334885"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D4D8F" w:rsidRPr="007E4564" w:rsidRDefault="007E4564" w:rsidP="007E45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3.1.1. </w:t>
      </w:r>
      <w:r w:rsidR="009D4D8F" w:rsidRPr="007E4564">
        <w:rPr>
          <w:rFonts w:ascii="Times New Roman" w:hAnsi="Times New Roman" w:cs="Times New Roman"/>
          <w:color w:val="000000"/>
          <w:sz w:val="28"/>
          <w:szCs w:val="28"/>
        </w:rPr>
        <w:t>Підтримка розвитку бізнес-кластерів:</w:t>
      </w:r>
    </w:p>
    <w:p w:rsidR="00D23646" w:rsidRPr="00D23646" w:rsidRDefault="00D23646" w:rsidP="008C0D9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Створення кластерних об</w:t>
      </w:r>
      <w:r w:rsidRPr="00D23646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єднань як основний елемент економічного розвитку міста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109F" w:rsidRPr="0048109F" w:rsidRDefault="00D23646" w:rsidP="008C0D9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Створення Центру розвитку кластерів (ЦРК)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109F" w:rsidRPr="0048109F" w:rsidRDefault="0048109F" w:rsidP="008C0D9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Створення кластеру підприємців робітничих професій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м.Івано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-Франківську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109F" w:rsidRPr="0048109F" w:rsidRDefault="00D23646" w:rsidP="008C0D9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9F" w:rsidRPr="0048109F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8109F" w:rsidRPr="0048109F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кластеру послуг для Підприємців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8109F" w:rsidRPr="0048109F">
        <w:rPr>
          <w:rFonts w:ascii="Times New Roman" w:hAnsi="Times New Roman" w:cs="Times New Roman"/>
          <w:color w:val="000000"/>
          <w:sz w:val="28"/>
          <w:szCs w:val="28"/>
        </w:rPr>
        <w:t>Система консалтингових послуг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8109F" w:rsidRPr="004810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3646" w:rsidRPr="000D370F" w:rsidRDefault="00D23646" w:rsidP="008C0D9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887F15">
        <w:rPr>
          <w:rFonts w:ascii="Times New Roman" w:hAnsi="Times New Roman" w:cs="Times New Roman"/>
          <w:color w:val="000000"/>
          <w:sz w:val="28"/>
          <w:szCs w:val="28"/>
        </w:rPr>
        <w:t xml:space="preserve">Підтримка інформаційної діяльності Прикарпатського </w:t>
      </w:r>
      <w:r w:rsidR="007B4C28">
        <w:rPr>
          <w:rFonts w:ascii="Times New Roman" w:hAnsi="Times New Roman" w:cs="Times New Roman"/>
          <w:color w:val="000000"/>
          <w:sz w:val="28"/>
          <w:szCs w:val="28"/>
        </w:rPr>
        <w:t>еко-</w:t>
      </w:r>
      <w:r w:rsidR="00887F15">
        <w:rPr>
          <w:rFonts w:ascii="Times New Roman" w:hAnsi="Times New Roman" w:cs="Times New Roman"/>
          <w:color w:val="000000"/>
          <w:sz w:val="28"/>
          <w:szCs w:val="28"/>
        </w:rPr>
        <w:t>енерг</w:t>
      </w:r>
      <w:r w:rsidR="007B4C28">
        <w:rPr>
          <w:rFonts w:ascii="Times New Roman" w:hAnsi="Times New Roman" w:cs="Times New Roman"/>
          <w:color w:val="000000"/>
          <w:sz w:val="28"/>
          <w:szCs w:val="28"/>
        </w:rPr>
        <w:t xml:space="preserve">етичного </w:t>
      </w:r>
      <w:r w:rsidR="00887F15">
        <w:rPr>
          <w:rFonts w:ascii="Times New Roman" w:hAnsi="Times New Roman" w:cs="Times New Roman"/>
          <w:color w:val="000000"/>
          <w:sz w:val="28"/>
          <w:szCs w:val="28"/>
        </w:rPr>
        <w:t>кластеру</w:t>
      </w:r>
      <w:r w:rsidR="0072714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887F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885" w:rsidRDefault="007E4564" w:rsidP="007E4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 w:rsidR="00E81C36" w:rsidRPr="007E4564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Організація </w:t>
      </w:r>
      <w:r w:rsidR="006A040B" w:rsidRPr="007E4564">
        <w:rPr>
          <w:rFonts w:ascii="Times New Roman" w:hAnsi="Times New Roman" w:cs="Times New Roman"/>
          <w:color w:val="000000"/>
          <w:sz w:val="28"/>
          <w:szCs w:val="28"/>
        </w:rPr>
        <w:t xml:space="preserve">та проведення </w:t>
      </w:r>
      <w:r w:rsidR="00E81C36" w:rsidRPr="007E4564">
        <w:rPr>
          <w:rFonts w:ascii="Times New Roman" w:hAnsi="Times New Roman" w:cs="Times New Roman"/>
          <w:color w:val="000000"/>
          <w:sz w:val="28"/>
          <w:szCs w:val="28"/>
        </w:rPr>
        <w:t>бізнес</w:t>
      </w:r>
      <w:r w:rsidR="006A040B" w:rsidRPr="007E456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81C36" w:rsidRPr="007E4564">
        <w:rPr>
          <w:rFonts w:ascii="Times New Roman" w:hAnsi="Times New Roman" w:cs="Times New Roman"/>
          <w:color w:val="000000"/>
          <w:sz w:val="28"/>
          <w:szCs w:val="28"/>
        </w:rPr>
        <w:t>сніданків</w:t>
      </w:r>
      <w:r w:rsidR="00334885" w:rsidRPr="007E4564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 з представниками пріоритетних напрям</w:t>
      </w:r>
      <w:r w:rsidR="00E81C36" w:rsidRPr="007E456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34885" w:rsidRPr="007E4564">
        <w:rPr>
          <w:rFonts w:ascii="Times New Roman" w:hAnsi="Times New Roman" w:cs="Times New Roman"/>
          <w:color w:val="000000"/>
          <w:sz w:val="28"/>
          <w:szCs w:val="28"/>
        </w:rPr>
        <w:t xml:space="preserve">ів </w:t>
      </w:r>
      <w:r w:rsidR="00E81C36" w:rsidRPr="007E4564">
        <w:rPr>
          <w:rFonts w:ascii="Times New Roman" w:hAnsi="Times New Roman" w:cs="Times New Roman"/>
          <w:color w:val="000000"/>
          <w:sz w:val="28"/>
          <w:szCs w:val="28"/>
        </w:rPr>
        <w:t>малого й середнього бізнесу</w:t>
      </w:r>
      <w:r w:rsidR="001516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632" w:rsidRDefault="00151632" w:rsidP="007E4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3.1.3. </w:t>
      </w:r>
      <w:r w:rsidRPr="00151632">
        <w:rPr>
          <w:rFonts w:ascii="Times New Roman" w:hAnsi="Times New Roman" w:cs="Times New Roman"/>
          <w:color w:val="000000"/>
          <w:sz w:val="28"/>
          <w:szCs w:val="28"/>
        </w:rPr>
        <w:t>Здійснення інвентаризації наявних зобов'язань для бізнесу, які встановлені рішеннями виконавчого комітету, міської ради та розробка дорожньої</w:t>
      </w:r>
      <w:r w:rsidR="00A80366">
        <w:rPr>
          <w:rFonts w:ascii="Times New Roman" w:hAnsi="Times New Roman" w:cs="Times New Roman"/>
          <w:color w:val="000000"/>
          <w:sz w:val="28"/>
          <w:szCs w:val="28"/>
        </w:rPr>
        <w:t xml:space="preserve"> карти зобов'язань для бізнесу;</w:t>
      </w:r>
    </w:p>
    <w:p w:rsidR="00A80366" w:rsidRPr="007E4564" w:rsidRDefault="00A80366" w:rsidP="007E4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3.1.4. </w:t>
      </w:r>
      <w:r w:rsidRPr="00A80366">
        <w:rPr>
          <w:rFonts w:ascii="Times New Roman" w:hAnsi="Times New Roman" w:cs="Times New Roman"/>
          <w:color w:val="000000"/>
          <w:sz w:val="28"/>
          <w:szCs w:val="28"/>
        </w:rPr>
        <w:t>Періодичне впорядкування та підтримка реєстру регулят</w:t>
      </w:r>
      <w:r>
        <w:rPr>
          <w:rFonts w:ascii="Times New Roman" w:hAnsi="Times New Roman" w:cs="Times New Roman"/>
          <w:color w:val="000000"/>
          <w:sz w:val="28"/>
          <w:szCs w:val="28"/>
        </w:rPr>
        <w:t>орних актів в актуальному стані.</w:t>
      </w:r>
    </w:p>
    <w:p w:rsidR="00225465" w:rsidRPr="00A80366" w:rsidRDefault="00225465" w:rsidP="007E45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34885" w:rsidRPr="00515D76" w:rsidRDefault="007E4564" w:rsidP="007E45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 </w:t>
      </w:r>
      <w:r w:rsidR="00334885" w:rsidRPr="00515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Промоція і профорієнтація.</w:t>
      </w:r>
    </w:p>
    <w:p w:rsidR="00334885" w:rsidRPr="007E4564" w:rsidRDefault="007E4564" w:rsidP="007E4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r w:rsidR="002A2C0A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r w:rsidR="004C5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54DB">
        <w:rPr>
          <w:rFonts w:ascii="Times New Roman" w:hAnsi="Times New Roman" w:cs="Times New Roman"/>
          <w:color w:val="000000"/>
          <w:sz w:val="28"/>
          <w:szCs w:val="28"/>
        </w:rPr>
        <w:t>промоційних</w:t>
      </w:r>
      <w:proofErr w:type="spellEnd"/>
      <w:r w:rsidR="004C54DB">
        <w:rPr>
          <w:rFonts w:ascii="Times New Roman" w:hAnsi="Times New Roman" w:cs="Times New Roman"/>
          <w:color w:val="000000"/>
          <w:sz w:val="28"/>
          <w:szCs w:val="28"/>
        </w:rPr>
        <w:t xml:space="preserve"> заходів, </w:t>
      </w:r>
      <w:r w:rsidR="006F1ADF">
        <w:rPr>
          <w:rFonts w:ascii="Times New Roman" w:hAnsi="Times New Roman" w:cs="Times New Roman"/>
          <w:color w:val="000000"/>
          <w:sz w:val="28"/>
          <w:szCs w:val="28"/>
        </w:rPr>
        <w:t xml:space="preserve">акцій, у </w:t>
      </w:r>
      <w:proofErr w:type="spellStart"/>
      <w:r w:rsidR="006F1ADF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6F1ADF">
        <w:rPr>
          <w:rFonts w:ascii="Times New Roman" w:hAnsi="Times New Roman" w:cs="Times New Roman"/>
          <w:color w:val="000000"/>
          <w:sz w:val="28"/>
          <w:szCs w:val="28"/>
        </w:rPr>
        <w:t xml:space="preserve">. акції </w:t>
      </w:r>
      <w:r w:rsidR="006A0C0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14FF2">
        <w:rPr>
          <w:rFonts w:ascii="Times New Roman" w:hAnsi="Times New Roman" w:cs="Times New Roman"/>
          <w:color w:val="000000"/>
          <w:sz w:val="28"/>
          <w:szCs w:val="28"/>
        </w:rPr>
        <w:t>Купуємо івано-ф</w:t>
      </w:r>
      <w:r w:rsidR="006F1ADF">
        <w:rPr>
          <w:rFonts w:ascii="Times New Roman" w:hAnsi="Times New Roman" w:cs="Times New Roman"/>
          <w:color w:val="000000"/>
          <w:sz w:val="28"/>
          <w:szCs w:val="28"/>
        </w:rPr>
        <w:t>ранківське</w:t>
      </w:r>
      <w:r w:rsidR="006A0C0E">
        <w:rPr>
          <w:rFonts w:ascii="Times New Roman" w:hAnsi="Times New Roman" w:cs="Times New Roman"/>
          <w:color w:val="000000"/>
          <w:sz w:val="28"/>
          <w:szCs w:val="28"/>
        </w:rPr>
        <w:t xml:space="preserve"> – даємо роботу івано-франківцям"</w:t>
      </w:r>
      <w:r w:rsidR="006F1ADF">
        <w:rPr>
          <w:rFonts w:ascii="Times New Roman" w:hAnsi="Times New Roman" w:cs="Times New Roman"/>
          <w:color w:val="000000"/>
          <w:sz w:val="28"/>
          <w:szCs w:val="28"/>
        </w:rPr>
        <w:t>, виставково – ярмар</w:t>
      </w:r>
      <w:r w:rsidR="002A2C0A" w:rsidRPr="002A2C0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F1ADF">
        <w:rPr>
          <w:rFonts w:ascii="Times New Roman" w:hAnsi="Times New Roman" w:cs="Times New Roman"/>
          <w:color w:val="000000"/>
          <w:sz w:val="28"/>
          <w:szCs w:val="28"/>
        </w:rPr>
        <w:t>ових заходів</w:t>
      </w:r>
      <w:r w:rsidR="002A2C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2C0A" w:rsidRPr="002A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4DB">
        <w:rPr>
          <w:rFonts w:ascii="Times New Roman" w:hAnsi="Times New Roman" w:cs="Times New Roman"/>
          <w:color w:val="000000"/>
          <w:sz w:val="28"/>
          <w:szCs w:val="28"/>
        </w:rPr>
        <w:t xml:space="preserve">тематичних фестивалів </w:t>
      </w:r>
      <w:r w:rsidR="002A2C0A">
        <w:rPr>
          <w:rFonts w:ascii="Times New Roman" w:hAnsi="Times New Roman" w:cs="Times New Roman"/>
          <w:color w:val="000000"/>
          <w:sz w:val="28"/>
          <w:szCs w:val="28"/>
        </w:rPr>
        <w:t xml:space="preserve">тощо з метою </w:t>
      </w:r>
      <w:r w:rsidR="008B319D">
        <w:rPr>
          <w:rFonts w:ascii="Times New Roman" w:hAnsi="Times New Roman" w:cs="Times New Roman"/>
          <w:color w:val="000000"/>
          <w:sz w:val="28"/>
          <w:szCs w:val="28"/>
        </w:rPr>
        <w:t xml:space="preserve">промоції місцевого виробника та </w:t>
      </w:r>
      <w:r w:rsidR="002A2C0A">
        <w:rPr>
          <w:rFonts w:ascii="Times New Roman" w:hAnsi="Times New Roman" w:cs="Times New Roman"/>
          <w:color w:val="000000"/>
          <w:sz w:val="28"/>
          <w:szCs w:val="28"/>
        </w:rPr>
        <w:t>популяризації місцевої продукці</w:t>
      </w:r>
      <w:r w:rsidR="008B319D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2A2C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885" w:rsidRPr="000D370F" w:rsidRDefault="007E4564" w:rsidP="00647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r w:rsidR="0064770A" w:rsidRPr="0064770A">
        <w:rPr>
          <w:rFonts w:ascii="Times New Roman" w:hAnsi="Times New Roman" w:cs="Times New Roman"/>
          <w:color w:val="000000"/>
          <w:sz w:val="28"/>
          <w:szCs w:val="28"/>
        </w:rPr>
        <w:t>Проведення днів Івано-Франківська в інших містах з промоцією місцевих заходів і можливостей для співпраці бізнесу.</w:t>
      </w:r>
    </w:p>
    <w:p w:rsidR="0064770A" w:rsidRPr="0064770A" w:rsidRDefault="007E4564" w:rsidP="006477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3.2.3. </w:t>
      </w:r>
      <w:r w:rsidR="0064770A" w:rsidRPr="0064770A">
        <w:rPr>
          <w:rFonts w:ascii="Times New Roman" w:hAnsi="Times New Roman" w:cs="Times New Roman"/>
          <w:color w:val="000000"/>
          <w:sz w:val="28"/>
          <w:szCs w:val="28"/>
        </w:rPr>
        <w:t>Профорієнтація в школах (ІТ та туризм):</w:t>
      </w:r>
    </w:p>
    <w:p w:rsidR="00334885" w:rsidRPr="007E4564" w:rsidRDefault="0064770A" w:rsidP="00647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64770A">
        <w:rPr>
          <w:rFonts w:ascii="Times New Roman" w:hAnsi="Times New Roman" w:cs="Times New Roman"/>
          <w:color w:val="000000"/>
          <w:sz w:val="28"/>
          <w:szCs w:val="28"/>
        </w:rPr>
        <w:tab/>
        <w:t>проект "Івано-Франківський центр профорієнтації в школах".</w:t>
      </w:r>
    </w:p>
    <w:p w:rsidR="00334885" w:rsidRPr="007E4564" w:rsidRDefault="007E4564" w:rsidP="007E4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334885" w:rsidRPr="007E4564">
        <w:rPr>
          <w:rFonts w:ascii="Times New Roman" w:hAnsi="Times New Roman" w:cs="Times New Roman"/>
          <w:sz w:val="28"/>
          <w:szCs w:val="28"/>
        </w:rPr>
        <w:t xml:space="preserve">Активізація співпраці між </w:t>
      </w:r>
      <w:proofErr w:type="spellStart"/>
      <w:r w:rsidR="00334885" w:rsidRPr="007E4564">
        <w:rPr>
          <w:rFonts w:ascii="Times New Roman" w:hAnsi="Times New Roman" w:cs="Times New Roman"/>
          <w:sz w:val="28"/>
          <w:szCs w:val="28"/>
        </w:rPr>
        <w:t>субʼєктами</w:t>
      </w:r>
      <w:proofErr w:type="spellEnd"/>
      <w:r w:rsidR="00334885" w:rsidRPr="007E4564">
        <w:rPr>
          <w:rFonts w:ascii="Times New Roman" w:hAnsi="Times New Roman" w:cs="Times New Roman"/>
          <w:sz w:val="28"/>
          <w:szCs w:val="28"/>
        </w:rPr>
        <w:t xml:space="preserve"> малого і середнього підприємництва та професійно-технічними і вищими навчальними закладами з метою адаптації навчальних програм до потреб ринку праці, в тому числі шляхом прове</w:t>
      </w:r>
      <w:r w:rsidR="00983360">
        <w:rPr>
          <w:rFonts w:ascii="Times New Roman" w:hAnsi="Times New Roman" w:cs="Times New Roman"/>
          <w:sz w:val="28"/>
          <w:szCs w:val="28"/>
        </w:rPr>
        <w:t>дення профорієнтаційних заходів:</w:t>
      </w:r>
    </w:p>
    <w:p w:rsidR="009168AD" w:rsidRPr="00952682" w:rsidRDefault="00E62CFE" w:rsidP="008C0D9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68A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="009168AD">
        <w:rPr>
          <w:rFonts w:ascii="Times New Roman" w:hAnsi="Times New Roman" w:cs="Times New Roman"/>
          <w:sz w:val="28"/>
          <w:szCs w:val="28"/>
        </w:rPr>
        <w:t>Співпраця між професійно-технічними навчальними закладами  та промисловими підприємствами і МСП міста</w:t>
      </w:r>
      <w:r w:rsidR="00727143">
        <w:rPr>
          <w:rFonts w:ascii="Times New Roman" w:hAnsi="Times New Roman" w:cs="Times New Roman"/>
          <w:sz w:val="28"/>
          <w:szCs w:val="28"/>
        </w:rPr>
        <w:t>"</w:t>
      </w:r>
      <w:r w:rsidR="00952682">
        <w:rPr>
          <w:rFonts w:ascii="Times New Roman" w:hAnsi="Times New Roman" w:cs="Times New Roman"/>
          <w:sz w:val="28"/>
          <w:szCs w:val="28"/>
        </w:rPr>
        <w:t>.</w:t>
      </w:r>
    </w:p>
    <w:p w:rsidR="00952682" w:rsidRPr="00F56ED9" w:rsidRDefault="00952682" w:rsidP="00F5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3.2.5. </w:t>
      </w:r>
      <w:r w:rsidRPr="00F56ED9">
        <w:rPr>
          <w:rFonts w:ascii="Times New Roman" w:hAnsi="Times New Roman" w:cs="Times New Roman"/>
          <w:sz w:val="28"/>
          <w:szCs w:val="28"/>
        </w:rPr>
        <w:t>Впровадження програми "Ментор – учень" за участю досвідчених підприємців та молоді з метою передачі досвіду та отримання менторської підтримки для молодих людей, які бажають започаткувати власну справу.</w:t>
      </w:r>
    </w:p>
    <w:p w:rsidR="00F56ED9" w:rsidRPr="00F56ED9" w:rsidRDefault="00F56ED9" w:rsidP="003A6F5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3A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Ціль  4. Залучення інвестицій у малий та середній бізнес.</w:t>
      </w:r>
    </w:p>
    <w:p w:rsidR="003A6F58" w:rsidRPr="003A6F58" w:rsidRDefault="003A6F58" w:rsidP="003A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A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Інвестиції забезпечують приплив необхідних фінансових ресурсів до місцевої економіки, приносять з собою нові навички менеджменту, інновації та технології, нові ринки, нові можливості для бізнесу місцевих підприємств. Збільшення обсягів залучення інвестицій в економіку міста – суттєвий чинник для економічного зростання.</w:t>
      </w:r>
    </w:p>
    <w:p w:rsidR="003A6F58" w:rsidRPr="00F56ED9" w:rsidRDefault="003A6F58" w:rsidP="003A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</w:pPr>
      <w:r w:rsidRPr="003A6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</w:p>
    <w:p w:rsidR="003A6F58" w:rsidRPr="003A6F58" w:rsidRDefault="003A6F58" w:rsidP="003A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A6F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Заходи для залучення інвестицій у малий та середній бізнес:</w:t>
      </w:r>
    </w:p>
    <w:p w:rsidR="003A6F58" w:rsidRPr="003A6F58" w:rsidRDefault="003A6F58" w:rsidP="003A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A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Сприяння залученню інвестицій:</w:t>
      </w:r>
    </w:p>
    <w:p w:rsidR="003A6F58" w:rsidRPr="003A6F58" w:rsidRDefault="003A6F58" w:rsidP="003A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A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4.1.1. </w:t>
      </w:r>
      <w:r w:rsidR="00603064" w:rsidRPr="00603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Залучення інвестицій у промислові підприємства міста</w:t>
      </w:r>
      <w:r w:rsidR="00C3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6F58" w:rsidRPr="003A6F58" w:rsidRDefault="003A6F58" w:rsidP="003A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4.1.2. Постійне оновлення </w:t>
      </w:r>
      <w:r w:rsidR="00815651" w:rsidRPr="003A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інтерактивної</w:t>
      </w:r>
      <w:r w:rsidRPr="003A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бази даних інвестиційних проектів та пропозицій, вільних об’єктів нерухомості (земельні ділянки, вільні площі підприємств, незавершене будівництво, будівлі) та пошир</w:t>
      </w:r>
      <w:r w:rsidR="006A0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ення</w:t>
      </w:r>
      <w:r w:rsidRPr="003A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6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r w:rsidRPr="003A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офіційний Інтернет-сайт міста, друковану продукцію (інформаційні буклети, довідники).</w:t>
      </w:r>
    </w:p>
    <w:p w:rsidR="003A6F58" w:rsidRDefault="003A6F58" w:rsidP="003A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4.1.3. </w:t>
      </w:r>
      <w:r w:rsidRPr="003A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Підвищення поінформованості МСП про можливості програм ЄС, зокрема з досліджень та інновацій "Горизонт 2020" та "Конкурентоспроможність підприємств малого і середнього бізнесу (COSME) (2014-2020)" </w:t>
      </w:r>
      <w:r w:rsidRPr="003A6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метою залучення інвестицій фінансових донорських інституцій у розвиток місцевого бізнесу</w:t>
      </w:r>
      <w:r w:rsidRPr="003A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0982" w:rsidRPr="00F56ED9" w:rsidRDefault="009F0982" w:rsidP="009F0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4885" w:rsidRPr="0048109F" w:rsidRDefault="00334885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81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Ціль </w:t>
      </w:r>
      <w:r w:rsidR="00F80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</w:t>
      </w:r>
      <w:r w:rsidRPr="00481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Підвищення конкурентоспроможності </w:t>
      </w:r>
      <w:r w:rsidR="0048109F" w:rsidRPr="00481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малого і середнього підприємництва</w:t>
      </w:r>
      <w:r w:rsidRPr="00481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DE601E" w:rsidRDefault="00334885" w:rsidP="0033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підвищення конкурентоспроможності </w:t>
      </w:r>
      <w:r w:rsidR="006A2E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малого і середнього бізнесу </w:t>
      </w:r>
      <w:r w:rsidR="008E56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доцільно зважати</w:t>
      </w: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місцеві сильні сторони і найбільш перспективні напрямки розвитку. Такими </w:t>
      </w:r>
      <w:r w:rsidR="008E56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напрямками </w:t>
      </w: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</w:t>
      </w:r>
      <w:r w:rsidR="001F1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8E56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56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зовнішньоекономічна діяльність, зокрема експорт,</w:t>
      </w: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ІТ</w:t>
      </w:r>
      <w:r w:rsidR="008E56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-сфера</w:t>
      </w: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56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індустрія гостинності. </w:t>
      </w:r>
    </w:p>
    <w:p w:rsidR="00DE601E" w:rsidRPr="00F56ED9" w:rsidRDefault="00DE601E" w:rsidP="00DE601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DE601E" w:rsidRPr="000F5756" w:rsidRDefault="00DE601E" w:rsidP="00DF5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F5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Заходи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для підвищення конкурентоспроможності малого </w:t>
      </w:r>
      <w:r w:rsidRPr="008935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й середнього підприємництва</w:t>
      </w:r>
      <w:r w:rsidRPr="000F5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:</w:t>
      </w:r>
    </w:p>
    <w:p w:rsidR="00334885" w:rsidRPr="000D370F" w:rsidRDefault="00334885" w:rsidP="003348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uk-UA"/>
        </w:rPr>
      </w:pPr>
    </w:p>
    <w:p w:rsidR="00334885" w:rsidRPr="000D370F" w:rsidRDefault="00334885" w:rsidP="003348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uk-UA"/>
        </w:rPr>
      </w:pPr>
    </w:p>
    <w:p w:rsidR="00334885" w:rsidRPr="000D370F" w:rsidRDefault="00334885" w:rsidP="003348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uk-UA"/>
        </w:rPr>
      </w:pPr>
    </w:p>
    <w:p w:rsidR="00334885" w:rsidRPr="00F800D8" w:rsidRDefault="00B44CD0" w:rsidP="00F800D8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00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Сприяння зовнішньоекономічній діяльності</w:t>
      </w:r>
      <w:r w:rsidR="00334885" w:rsidRPr="00F800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34885" w:rsidRPr="00C449FF" w:rsidRDefault="00334885" w:rsidP="00C449FF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9FF">
        <w:rPr>
          <w:rFonts w:ascii="Times New Roman" w:hAnsi="Times New Roman" w:cs="Times New Roman"/>
          <w:color w:val="000000"/>
          <w:sz w:val="28"/>
          <w:szCs w:val="28"/>
        </w:rPr>
        <w:t>Створення клубу експортерів.</w:t>
      </w:r>
    </w:p>
    <w:p w:rsidR="00334885" w:rsidRPr="00F800D8" w:rsidRDefault="00334885" w:rsidP="00F800D8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00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Програма контактів з діаспорою для просування </w:t>
      </w:r>
      <w:r w:rsidR="00B44CD0" w:rsidRPr="00F800D8">
        <w:rPr>
          <w:rFonts w:ascii="Times New Roman" w:hAnsi="Times New Roman" w:cs="Times New Roman"/>
          <w:color w:val="000000"/>
          <w:sz w:val="28"/>
          <w:szCs w:val="28"/>
        </w:rPr>
        <w:t>на зовнішні ринки місцевої продукції</w:t>
      </w:r>
      <w:r w:rsidRPr="00F800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885" w:rsidRPr="004371E8" w:rsidRDefault="00334885" w:rsidP="00310393">
      <w:pPr>
        <w:pStyle w:val="a4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hAnsi="Times New Roman" w:cs="Times New Roman"/>
          <w:color w:val="000000"/>
          <w:sz w:val="28"/>
          <w:szCs w:val="28"/>
        </w:rPr>
        <w:t xml:space="preserve">Співпраця з містами </w:t>
      </w:r>
      <w:r w:rsidR="002166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370F">
        <w:rPr>
          <w:rFonts w:ascii="Times New Roman" w:hAnsi="Times New Roman" w:cs="Times New Roman"/>
          <w:color w:val="000000"/>
          <w:sz w:val="28"/>
          <w:szCs w:val="28"/>
        </w:rPr>
        <w:t xml:space="preserve">партнерами для просування </w:t>
      </w:r>
      <w:r w:rsidR="00B44CD0">
        <w:rPr>
          <w:rFonts w:ascii="Times New Roman" w:hAnsi="Times New Roman" w:cs="Times New Roman"/>
          <w:color w:val="000000"/>
          <w:sz w:val="28"/>
          <w:szCs w:val="28"/>
        </w:rPr>
        <w:t>на зовнішні ринки місцевої продукції</w:t>
      </w:r>
      <w:r w:rsidR="00B44CD0" w:rsidRPr="000D3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1E8" w:rsidRPr="00D35C59" w:rsidRDefault="004371E8" w:rsidP="00F800D8">
      <w:pPr>
        <w:pStyle w:val="a4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Організація </w:t>
      </w:r>
      <w:r w:rsidRPr="004371E8">
        <w:rPr>
          <w:rFonts w:ascii="Times New Roman" w:hAnsi="Times New Roman" w:cs="Times New Roman"/>
          <w:color w:val="000000"/>
          <w:sz w:val="28"/>
          <w:szCs w:val="28"/>
        </w:rPr>
        <w:t>участі у інвестиційних, економічних форумах, спеціалізованих виставках на місцевому, регіональному та міжнародному рівнях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C59" w:rsidRPr="000D370F" w:rsidRDefault="00D35C59" w:rsidP="00D35C59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34885" w:rsidRPr="000D370F" w:rsidRDefault="00334885" w:rsidP="00F800D8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Підтримка розвитку ІТ</w:t>
      </w:r>
      <w:r w:rsidR="00B44C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-сфери</w:t>
      </w:r>
      <w:r w:rsidRPr="000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34885" w:rsidRPr="000D370F" w:rsidRDefault="00334885" w:rsidP="00F800D8">
      <w:pPr>
        <w:pStyle w:val="a4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hAnsi="Times New Roman" w:cs="Times New Roman"/>
          <w:color w:val="000000"/>
          <w:sz w:val="28"/>
          <w:szCs w:val="28"/>
        </w:rPr>
        <w:t xml:space="preserve">Стимулювання створення спільних програм </w:t>
      </w:r>
      <w:r w:rsidR="00425F6F">
        <w:rPr>
          <w:rFonts w:ascii="Times New Roman" w:hAnsi="Times New Roman" w:cs="Times New Roman"/>
          <w:color w:val="000000"/>
          <w:sz w:val="28"/>
          <w:szCs w:val="28"/>
        </w:rPr>
        <w:t>вищих навчальних закладів (далі - ВНЗ)</w:t>
      </w:r>
      <w:r w:rsidRPr="000D370F">
        <w:rPr>
          <w:rFonts w:ascii="Times New Roman" w:hAnsi="Times New Roman" w:cs="Times New Roman"/>
          <w:color w:val="000000"/>
          <w:sz w:val="28"/>
          <w:szCs w:val="28"/>
        </w:rPr>
        <w:t xml:space="preserve"> і ІТ</w:t>
      </w:r>
      <w:r w:rsidR="00425F6F">
        <w:rPr>
          <w:rFonts w:ascii="Times New Roman" w:hAnsi="Times New Roman" w:cs="Times New Roman"/>
          <w:color w:val="000000"/>
          <w:sz w:val="28"/>
          <w:szCs w:val="28"/>
        </w:rPr>
        <w:t>-сфери</w:t>
      </w:r>
      <w:r w:rsidRPr="000D3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885" w:rsidRPr="000D370F" w:rsidRDefault="00334885" w:rsidP="00F800D8">
      <w:pPr>
        <w:pStyle w:val="a4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A846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370F">
        <w:rPr>
          <w:rFonts w:ascii="Times New Roman" w:hAnsi="Times New Roman" w:cs="Times New Roman"/>
          <w:color w:val="000000"/>
          <w:sz w:val="28"/>
          <w:szCs w:val="28"/>
        </w:rPr>
        <w:t xml:space="preserve"> підвищення кваліфікації вчителів інформатики і викладачів.</w:t>
      </w:r>
    </w:p>
    <w:p w:rsidR="00334885" w:rsidRPr="00D35C59" w:rsidRDefault="00334885" w:rsidP="00F800D8">
      <w:pPr>
        <w:pStyle w:val="a4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370F">
        <w:rPr>
          <w:rFonts w:ascii="Times New Roman" w:hAnsi="Times New Roman" w:cs="Times New Roman"/>
          <w:color w:val="000000"/>
          <w:sz w:val="28"/>
          <w:szCs w:val="28"/>
        </w:rPr>
        <w:t xml:space="preserve">Програма промоції </w:t>
      </w:r>
      <w:r w:rsidR="00425F6F" w:rsidRPr="000D370F">
        <w:rPr>
          <w:rFonts w:ascii="Times New Roman" w:hAnsi="Times New Roman" w:cs="Times New Roman"/>
          <w:color w:val="000000"/>
          <w:sz w:val="28"/>
          <w:szCs w:val="28"/>
        </w:rPr>
        <w:t xml:space="preserve">Івано-Франківська </w:t>
      </w:r>
      <w:r w:rsidR="00425F6F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r w:rsidRPr="000D370F">
        <w:rPr>
          <w:rFonts w:ascii="Times New Roman" w:hAnsi="Times New Roman" w:cs="Times New Roman"/>
          <w:color w:val="000000"/>
          <w:sz w:val="28"/>
          <w:szCs w:val="28"/>
        </w:rPr>
        <w:t>локації для розміщення ІТ</w:t>
      </w:r>
      <w:r w:rsidR="00425F6F">
        <w:rPr>
          <w:rFonts w:ascii="Times New Roman" w:hAnsi="Times New Roman" w:cs="Times New Roman"/>
          <w:color w:val="000000"/>
          <w:sz w:val="28"/>
          <w:szCs w:val="28"/>
        </w:rPr>
        <w:t>-бізнесу</w:t>
      </w:r>
      <w:r w:rsidRPr="000D3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C59" w:rsidRPr="000D370F" w:rsidRDefault="00D35C59" w:rsidP="00D35C59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69D" w:rsidRPr="00760ACF" w:rsidRDefault="00C449FF" w:rsidP="0098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760A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.3. </w:t>
      </w:r>
      <w:r w:rsidR="00C47076" w:rsidRPr="00760A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 w:rsidR="0069469D" w:rsidRPr="00760A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індустрії гостинності</w:t>
      </w:r>
      <w:r w:rsidR="000558D7" w:rsidRPr="00760A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0558D7" w:rsidRPr="0069469D" w:rsidRDefault="0069469D" w:rsidP="0098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дним з пріоритетних напрямків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індустрії гостинності</w:t>
      </w:r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розвиток </w:t>
      </w:r>
      <w:proofErr w:type="spellStart"/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подієвого</w:t>
      </w:r>
      <w:proofErr w:type="spellEnd"/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694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558D7" w:rsidRPr="00694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Подієвий</w:t>
      </w:r>
      <w:proofErr w:type="spellEnd"/>
      <w:r w:rsidR="000558D7" w:rsidRPr="00694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туризм – це сприяння розвитку підприємництва, пов’язаного з підтримкою заходів та подій</w:t>
      </w:r>
      <w:r w:rsidRPr="00694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місті Івано-Франківську та регіоні</w:t>
      </w:r>
      <w:r w:rsidR="000558D7" w:rsidRPr="00694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69469D" w:rsidRDefault="000558D7" w:rsidP="0098336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Подієвий</w:t>
      </w:r>
      <w:proofErr w:type="spellEnd"/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туризм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або ще </w:t>
      </w:r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конференц</w:t>
      </w:r>
      <w:r w:rsidR="00FE3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84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успішно розвивається в світі.</w:t>
      </w:r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84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екілька років тому про даний напрямок заговорили і в Україні 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</w:t>
      </w:r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успішний досвід міста Львова).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Дана ніша через ряд особливостей</w:t>
      </w:r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зацікавить </w:t>
      </w:r>
      <w:r w:rsidR="00FE3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жінок-підприємців та сприятиме створенню нових робочих місць в індустрії гостинності. </w:t>
      </w:r>
    </w:p>
    <w:p w:rsidR="00D35C59" w:rsidRPr="00996168" w:rsidRDefault="00D35C59" w:rsidP="00C4707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C47076" w:rsidRPr="000F5756" w:rsidRDefault="00C47076" w:rsidP="00C4707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F5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Заходи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для розвитку індустрії гостинності</w:t>
      </w:r>
      <w:r w:rsidRPr="000F5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:</w:t>
      </w:r>
    </w:p>
    <w:p w:rsidR="000558D7" w:rsidRPr="00C47076" w:rsidRDefault="00C449FF" w:rsidP="00D35C5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C470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.3.1. </w:t>
      </w:r>
      <w:r w:rsidR="00760A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</w:t>
      </w:r>
      <w:proofErr w:type="spellStart"/>
      <w:r w:rsidR="00760A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подієвого</w:t>
      </w:r>
      <w:proofErr w:type="spellEnd"/>
      <w:r w:rsidR="00760A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туризму. </w:t>
      </w:r>
      <w:r w:rsidR="000558D7" w:rsidRPr="00C470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Підготовка, організація та проведення масових заходів та подій у місті Івано-Франківську: конференцій, форумів, симпозіумів, презентацій, виставок, семінарів, конгресів, з’їздів, фестивалів, ярмарків, культурно-мистецьких заходів, спортивних масових заходів, а також підготовка та супровід заявок, у</w:t>
      </w:r>
      <w:r w:rsidR="004D2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58D7" w:rsidRPr="00C470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 числі міжнародних, на право проведення за</w:t>
      </w:r>
      <w:r w:rsidR="00DF71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ходів ділового</w:t>
      </w:r>
      <w:r w:rsidR="000558D7" w:rsidRPr="00C470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1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туризму</w:t>
      </w:r>
      <w:r w:rsidR="000558D7" w:rsidRPr="00C470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(конференцій, форумів, конгресів, симпозіумів, презентацій, виставок, семінарів, з’їздів)</w:t>
      </w:r>
      <w:r w:rsidR="004D2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58D7" w:rsidRPr="000558D7" w:rsidRDefault="00C449FF" w:rsidP="00D35C59">
      <w:pPr>
        <w:pStyle w:val="a4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4D2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.3.2. 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Популяризація закладів індустрії гостинності в Україні</w:t>
      </w:r>
      <w:r w:rsidR="004D2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</w:t>
      </w:r>
      <w:r w:rsidR="004D2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кордоном</w:t>
      </w:r>
      <w:r w:rsid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 тому числі шляхом організації цільових візитів</w:t>
      </w:r>
      <w:r w:rsidR="00AA2B22" w:rsidRP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журналістів і </w:t>
      </w:r>
      <w:r w:rsid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відомих </w:t>
      </w:r>
      <w:proofErr w:type="spellStart"/>
      <w:r w:rsidR="00AA2B22" w:rsidRP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блогерів</w:t>
      </w:r>
      <w:proofErr w:type="spellEnd"/>
      <w:r w:rsidR="00AA2B22" w:rsidRP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інших міст</w:t>
      </w:r>
      <w:r w:rsidR="004D2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58D7" w:rsidRPr="000558D7" w:rsidRDefault="00C449FF" w:rsidP="00D35C59">
      <w:pPr>
        <w:pStyle w:val="a4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7D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.3.3. 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Стимулювання </w:t>
      </w:r>
      <w:r w:rsidR="007D39DF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</w:t>
      </w:r>
      <w:r w:rsidR="007D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</w:t>
      </w:r>
      <w:r w:rsidR="007D39DF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туристични</w:t>
      </w:r>
      <w:r w:rsidR="007D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D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фірмами нових туристичних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продукт</w:t>
      </w:r>
      <w:r w:rsidR="007D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0643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 тому числі 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основі </w:t>
      </w:r>
      <w:proofErr w:type="spellStart"/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подієвого</w:t>
      </w:r>
      <w:proofErr w:type="spellEnd"/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туризму</w:t>
      </w:r>
      <w:r w:rsidR="007D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підготовки спеціалістів для розвитку тематичних та </w:t>
      </w:r>
      <w:proofErr w:type="spellStart"/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подієвих</w:t>
      </w:r>
      <w:proofErr w:type="spellEnd"/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турів</w:t>
      </w:r>
      <w:r w:rsidR="007D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643C2" w:rsidRPr="0006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3C2">
        <w:rPr>
          <w:rFonts w:ascii="Times New Roman" w:hAnsi="Times New Roman" w:cs="Times New Roman"/>
          <w:color w:val="000000"/>
          <w:sz w:val="28"/>
          <w:szCs w:val="28"/>
        </w:rPr>
        <w:t>Проведення к</w:t>
      </w:r>
      <w:r w:rsidR="000643C2" w:rsidRPr="000D370F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0643C2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0643C2" w:rsidRPr="000D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2B8">
        <w:rPr>
          <w:rFonts w:ascii="Times New Roman" w:hAnsi="Times New Roman" w:cs="Times New Roman"/>
          <w:color w:val="000000"/>
          <w:sz w:val="28"/>
          <w:szCs w:val="28"/>
        </w:rPr>
        <w:t xml:space="preserve">кращих </w:t>
      </w:r>
      <w:r w:rsidR="000643C2" w:rsidRPr="000D370F">
        <w:rPr>
          <w:rFonts w:ascii="Times New Roman" w:hAnsi="Times New Roman" w:cs="Times New Roman"/>
          <w:color w:val="000000"/>
          <w:sz w:val="28"/>
          <w:szCs w:val="28"/>
        </w:rPr>
        <w:t>туристичних маршрутів.</w:t>
      </w:r>
    </w:p>
    <w:p w:rsidR="000558D7" w:rsidRPr="000558D7" w:rsidRDefault="00C449FF" w:rsidP="00D35C59">
      <w:pPr>
        <w:pStyle w:val="a4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7D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.3.4. 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 та розвиток  логістики для кожної події</w:t>
      </w:r>
      <w:r w:rsidR="007D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0558D7" w:rsidRPr="000558D7" w:rsidRDefault="00C449FF" w:rsidP="00D35C59">
      <w:pPr>
        <w:pStyle w:val="a4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.3.5. Сприяння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 інфраструктури під проведення подій</w:t>
      </w:r>
      <w:r w:rsid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58D7" w:rsidRPr="000558D7" w:rsidRDefault="00C449FF" w:rsidP="00D35C59">
      <w:pPr>
        <w:pStyle w:val="a4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.3.6. Формування щорічного к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алендар</w:t>
      </w:r>
      <w:r w:rsid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подій</w:t>
      </w:r>
      <w:r w:rsid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3436B" w:rsidRPr="000558D7" w:rsidRDefault="00C449FF" w:rsidP="00D35C59">
      <w:pPr>
        <w:pStyle w:val="a4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</w:t>
      </w:r>
      <w:r w:rsid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.3.7. Опрацювання м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ожлив</w:t>
      </w:r>
      <w:r w:rsidR="00AA2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0558D7" w:rsidRP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створення </w:t>
      </w:r>
      <w:r w:rsidR="00D83C04" w:rsidRPr="00D83C04">
        <w:rPr>
          <w:rFonts w:ascii="Times New Roman" w:hAnsi="Times New Roman" w:cs="Times New Roman"/>
          <w:color w:val="000000"/>
          <w:sz w:val="28"/>
          <w:szCs w:val="28"/>
        </w:rPr>
        <w:t>комунальної структури</w:t>
      </w:r>
      <w:r w:rsidR="00D83C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60A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надання послуг конференц-сервісу</w:t>
      </w:r>
      <w:r w:rsidR="0005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34885" w:rsidRPr="00D00F1A" w:rsidRDefault="00C449FF" w:rsidP="00D83C04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51DF9">
        <w:rPr>
          <w:rFonts w:ascii="Times New Roman" w:hAnsi="Times New Roman" w:cs="Times New Roman"/>
          <w:color w:val="000000"/>
          <w:sz w:val="28"/>
          <w:szCs w:val="28"/>
        </w:rPr>
        <w:t xml:space="preserve">.3.8. </w:t>
      </w:r>
      <w:r w:rsidR="00D83C04" w:rsidRPr="00D83C04">
        <w:rPr>
          <w:rFonts w:ascii="Times New Roman" w:hAnsi="Times New Roman" w:cs="Times New Roman"/>
          <w:color w:val="000000"/>
          <w:sz w:val="28"/>
          <w:szCs w:val="28"/>
        </w:rPr>
        <w:t>Проведення регулярного опитування туристів з метою оцінки рівня туристичної привабливості міста  і коригування маркетингових заходів</w:t>
      </w:r>
      <w:r w:rsidR="00D83C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4885" w:rsidRPr="00D00F1A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4302A1" w:rsidRPr="00D00F1A" w:rsidRDefault="004302A1" w:rsidP="009F6161">
      <w:pPr>
        <w:pStyle w:val="1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4302A1" w:rsidRPr="00D00F1A" w:rsidSect="00CE7AD4">
          <w:footerReference w:type="default" r:id="rId8"/>
          <w:pgSz w:w="11906" w:h="16838"/>
          <w:pgMar w:top="907" w:right="567" w:bottom="851" w:left="1985" w:header="709" w:footer="709" w:gutter="0"/>
          <w:cols w:space="708"/>
          <w:docGrid w:linePitch="360"/>
        </w:sectPr>
      </w:pPr>
    </w:p>
    <w:p w:rsidR="006F14D7" w:rsidRPr="00D00F1A" w:rsidRDefault="006F14D7" w:rsidP="009F6161">
      <w:pPr>
        <w:pStyle w:val="1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252C" w:rsidRPr="00D00F1A" w:rsidRDefault="009B0ADE" w:rsidP="009F6161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ІІІ</w:t>
      </w:r>
      <w:r w:rsidR="0033312C" w:rsidRPr="00D00F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F622D4" w:rsidRPr="00D00F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План дій</w:t>
      </w:r>
      <w:r w:rsidR="006F14D7" w:rsidRPr="00D00F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732F1" w:rsidRPr="00D00F1A" w:rsidRDefault="002732F1" w:rsidP="002732F1">
      <w:pPr>
        <w:rPr>
          <w:lang w:eastAsia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276"/>
        <w:gridCol w:w="850"/>
        <w:gridCol w:w="851"/>
        <w:gridCol w:w="850"/>
        <w:gridCol w:w="2268"/>
        <w:gridCol w:w="1305"/>
        <w:gridCol w:w="2693"/>
      </w:tblGrid>
      <w:tr w:rsidR="00095D8C" w:rsidRPr="00750BB4" w:rsidTr="00D43AA1">
        <w:tc>
          <w:tcPr>
            <w:tcW w:w="1809" w:type="dxa"/>
            <w:vMerge w:val="restart"/>
            <w:vAlign w:val="center"/>
          </w:tcPr>
          <w:p w:rsidR="00095D8C" w:rsidRPr="00750BB4" w:rsidRDefault="00095D8C" w:rsidP="0057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Операційна ціль</w:t>
            </w:r>
          </w:p>
        </w:tc>
        <w:tc>
          <w:tcPr>
            <w:tcW w:w="3544" w:type="dxa"/>
            <w:vMerge w:val="restart"/>
            <w:vAlign w:val="center"/>
          </w:tcPr>
          <w:p w:rsidR="00095D8C" w:rsidRPr="00750BB4" w:rsidRDefault="00095D8C" w:rsidP="00DE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276" w:type="dxa"/>
            <w:vMerge w:val="restart"/>
            <w:vAlign w:val="center"/>
          </w:tcPr>
          <w:p w:rsidR="00095D8C" w:rsidRPr="00750BB4" w:rsidRDefault="00095D8C" w:rsidP="00DE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Обсяг фінансування всього, </w:t>
            </w:r>
            <w:proofErr w:type="spellStart"/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тис.грн</w:t>
            </w:r>
            <w:proofErr w:type="spellEnd"/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51" w:type="dxa"/>
            <w:gridSpan w:val="3"/>
            <w:vAlign w:val="center"/>
          </w:tcPr>
          <w:p w:rsidR="00095D8C" w:rsidRPr="00750BB4" w:rsidRDefault="009D2C88" w:rsidP="00DE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т.ч</w:t>
            </w:r>
            <w:proofErr w:type="spellEnd"/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. </w:t>
            </w:r>
            <w:r w:rsidR="00095D8C"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з міського бюджету, </w:t>
            </w:r>
            <w:proofErr w:type="spellStart"/>
            <w:r w:rsidR="00095D8C"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тис.грн</w:t>
            </w:r>
            <w:proofErr w:type="spellEnd"/>
            <w:r w:rsidR="00095D8C"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095D8C" w:rsidRPr="00750BB4" w:rsidRDefault="00095D8C" w:rsidP="0057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Виконавець/</w:t>
            </w:r>
          </w:p>
          <w:p w:rsidR="00095D8C" w:rsidRPr="00750BB4" w:rsidRDefault="00095D8C" w:rsidP="0057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Партнери</w:t>
            </w:r>
          </w:p>
        </w:tc>
        <w:tc>
          <w:tcPr>
            <w:tcW w:w="1305" w:type="dxa"/>
            <w:vMerge w:val="restart"/>
            <w:vAlign w:val="center"/>
          </w:tcPr>
          <w:p w:rsidR="00095D8C" w:rsidRPr="00750BB4" w:rsidRDefault="00095D8C" w:rsidP="0057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Джерело фінансування</w:t>
            </w:r>
          </w:p>
        </w:tc>
        <w:tc>
          <w:tcPr>
            <w:tcW w:w="2693" w:type="dxa"/>
            <w:vMerge w:val="restart"/>
            <w:vAlign w:val="center"/>
          </w:tcPr>
          <w:p w:rsidR="00095D8C" w:rsidRPr="00750BB4" w:rsidRDefault="00095D8C" w:rsidP="00DE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Індикатори виконання</w:t>
            </w:r>
          </w:p>
        </w:tc>
      </w:tr>
      <w:tr w:rsidR="00095D8C" w:rsidRPr="00D00F1A" w:rsidTr="00D43AA1">
        <w:tc>
          <w:tcPr>
            <w:tcW w:w="1809" w:type="dxa"/>
            <w:vMerge/>
            <w:vAlign w:val="center"/>
          </w:tcPr>
          <w:p w:rsidR="00095D8C" w:rsidRPr="00D00F1A" w:rsidRDefault="00095D8C" w:rsidP="00576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095D8C" w:rsidRPr="00D00F1A" w:rsidRDefault="00095D8C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095D8C" w:rsidRPr="00D00F1A" w:rsidRDefault="00095D8C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95D8C" w:rsidRPr="00750BB4" w:rsidRDefault="00095D8C" w:rsidP="00DE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2019</w:t>
            </w:r>
            <w:r w:rsid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851" w:type="dxa"/>
            <w:vAlign w:val="center"/>
          </w:tcPr>
          <w:p w:rsidR="00095D8C" w:rsidRPr="00750BB4" w:rsidRDefault="00095D8C" w:rsidP="00DE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2020</w:t>
            </w:r>
            <w:r w:rsid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850" w:type="dxa"/>
            <w:vAlign w:val="center"/>
          </w:tcPr>
          <w:p w:rsidR="00095D8C" w:rsidRPr="00750BB4" w:rsidRDefault="00095D8C" w:rsidP="00DE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2021</w:t>
            </w:r>
            <w:r w:rsidR="00750BB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2268" w:type="dxa"/>
            <w:vMerge/>
            <w:vAlign w:val="center"/>
          </w:tcPr>
          <w:p w:rsidR="00095D8C" w:rsidRPr="00D00F1A" w:rsidRDefault="00095D8C" w:rsidP="00576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  <w:vMerge/>
            <w:vAlign w:val="center"/>
          </w:tcPr>
          <w:p w:rsidR="00095D8C" w:rsidRPr="00D00F1A" w:rsidRDefault="00095D8C" w:rsidP="00576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095D8C" w:rsidRPr="00D00F1A" w:rsidRDefault="00095D8C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77F38" w:rsidRPr="00D00F1A" w:rsidTr="00D43AA1">
        <w:tc>
          <w:tcPr>
            <w:tcW w:w="1809" w:type="dxa"/>
          </w:tcPr>
          <w:p w:rsidR="00C77F38" w:rsidRPr="00D00F1A" w:rsidRDefault="00C77F38" w:rsidP="009F61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Ціль 1. Покра</w:t>
            </w:r>
            <w:r w:rsidR="008957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щення загального бізнес-клімату</w:t>
            </w:r>
          </w:p>
        </w:tc>
        <w:tc>
          <w:tcPr>
            <w:tcW w:w="3544" w:type="dxa"/>
          </w:tcPr>
          <w:p w:rsidR="00C77F38" w:rsidRPr="00D00F1A" w:rsidRDefault="00C77F38" w:rsidP="00DE1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C77F38" w:rsidRPr="00D00F1A" w:rsidRDefault="00C77F38" w:rsidP="00DE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C77F38" w:rsidRPr="00D00F1A" w:rsidRDefault="00C77F38" w:rsidP="00DE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C77F38" w:rsidRPr="00D00F1A" w:rsidRDefault="00C77F38" w:rsidP="00DE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C77F38" w:rsidRPr="00D00F1A" w:rsidRDefault="00C77F38" w:rsidP="00DE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C77F38" w:rsidRPr="00D00F1A" w:rsidRDefault="00C77F38" w:rsidP="009F61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C77F38" w:rsidRPr="00D00F1A" w:rsidRDefault="00C77F38" w:rsidP="009F61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C77F38" w:rsidRPr="00D00F1A" w:rsidRDefault="00C77F38" w:rsidP="00DE1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C77F38" w:rsidRPr="00D00F1A" w:rsidTr="00D43AA1">
        <w:tc>
          <w:tcPr>
            <w:tcW w:w="1809" w:type="dxa"/>
          </w:tcPr>
          <w:p w:rsidR="00C77F38" w:rsidRPr="00F23F22" w:rsidRDefault="00F23F22" w:rsidP="00F23F2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1.1. </w:t>
            </w:r>
            <w:r w:rsidR="009C1875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Впровадження з</w:t>
            </w:r>
            <w:r w:rsidR="00C77F38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агальн</w:t>
            </w:r>
            <w:r w:rsidR="009C1875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их</w:t>
            </w:r>
            <w:r w:rsidR="00C77F38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C1875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освітніх </w:t>
            </w:r>
            <w:r w:rsidR="00C77F38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</w:t>
            </w:r>
          </w:p>
        </w:tc>
        <w:tc>
          <w:tcPr>
            <w:tcW w:w="3544" w:type="dxa"/>
          </w:tcPr>
          <w:p w:rsidR="00D66227" w:rsidRPr="00F23F22" w:rsidRDefault="00F23F22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1.1.1. </w:t>
            </w:r>
            <w:r w:rsidR="00C77F3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Організація та проведення семінарів, конференцій, форумів, круглих столів, навчальних курсів та тренінгів, інформаційних </w:t>
            </w:r>
            <w:r w:rsidR="00D7254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r w:rsidR="00C77F3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актуальних питань підприємництва, започаткування та ведення бізнесу </w:t>
            </w:r>
          </w:p>
        </w:tc>
        <w:tc>
          <w:tcPr>
            <w:tcW w:w="1276" w:type="dxa"/>
          </w:tcPr>
          <w:p w:rsidR="00C77F38" w:rsidRPr="00D00F1A" w:rsidRDefault="00966C1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570,0</w:t>
            </w:r>
          </w:p>
        </w:tc>
        <w:tc>
          <w:tcPr>
            <w:tcW w:w="850" w:type="dxa"/>
          </w:tcPr>
          <w:p w:rsidR="00743B48" w:rsidRPr="00743B48" w:rsidRDefault="00966C1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F012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1" w:type="dxa"/>
          </w:tcPr>
          <w:p w:rsidR="00C77F38" w:rsidRPr="00D00F1A" w:rsidRDefault="00966C1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F012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0" w:type="dxa"/>
          </w:tcPr>
          <w:p w:rsidR="00C77F38" w:rsidRPr="00D00F1A" w:rsidRDefault="00966C1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C77F38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2268" w:type="dxa"/>
          </w:tcPr>
          <w:p w:rsidR="00C77F38" w:rsidRPr="00D00F1A" w:rsidRDefault="00C77F3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</w:t>
            </w:r>
          </w:p>
        </w:tc>
        <w:tc>
          <w:tcPr>
            <w:tcW w:w="1305" w:type="dxa"/>
          </w:tcPr>
          <w:p w:rsidR="00C77F38" w:rsidRPr="00D00F1A" w:rsidRDefault="00C77F3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2693" w:type="dxa"/>
          </w:tcPr>
          <w:p w:rsidR="00C77F38" w:rsidRPr="00D00F1A" w:rsidRDefault="00C77F38" w:rsidP="0068241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учасників навчальних програм,</w:t>
            </w:r>
            <w:r w:rsidR="0068241E">
              <w:t xml:space="preserve"> </w:t>
            </w:r>
            <w:r w:rsidR="0068241E" w:rsidRPr="006824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</w:t>
            </w:r>
            <w:r w:rsidR="006824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8241E" w:rsidRPr="006824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чоловіків</w:t>
            </w:r>
            <w:r w:rsidR="006824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824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ількість підприємців, які започаткували бізнес після навчання</w:t>
            </w:r>
            <w:r w:rsidR="006824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68241E">
              <w:t xml:space="preserve"> </w:t>
            </w:r>
            <w:r w:rsidR="0068241E" w:rsidRPr="006824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 чоловіків</w:t>
            </w:r>
          </w:p>
        </w:tc>
      </w:tr>
      <w:tr w:rsidR="00D44D37" w:rsidRPr="00D00F1A" w:rsidTr="00D43AA1">
        <w:tc>
          <w:tcPr>
            <w:tcW w:w="1809" w:type="dxa"/>
          </w:tcPr>
          <w:p w:rsidR="00D44D37" w:rsidRPr="00D00F1A" w:rsidRDefault="00D44D37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D44D37" w:rsidRPr="00661D79" w:rsidRDefault="00F23F22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79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3E54BD" w:rsidRPr="00661D79">
              <w:rPr>
                <w:rFonts w:ascii="Times New Roman" w:hAnsi="Times New Roman" w:cs="Times New Roman"/>
                <w:sz w:val="24"/>
                <w:szCs w:val="24"/>
              </w:rPr>
              <w:t xml:space="preserve">Сприяння реалізації проекту </w:t>
            </w:r>
            <w:r w:rsidR="00727143" w:rsidRPr="00661D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4D37" w:rsidRPr="00661D79">
              <w:rPr>
                <w:rFonts w:ascii="Times New Roman" w:hAnsi="Times New Roman" w:cs="Times New Roman"/>
                <w:sz w:val="24"/>
                <w:szCs w:val="24"/>
              </w:rPr>
              <w:t>Бізнес-школа для розвитку підприємництва</w:t>
            </w:r>
            <w:r w:rsidR="00727143" w:rsidRPr="00661D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D44D37" w:rsidRDefault="00532DE4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850" w:type="dxa"/>
          </w:tcPr>
          <w:p w:rsidR="00D44D37" w:rsidRDefault="00532DE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851" w:type="dxa"/>
          </w:tcPr>
          <w:p w:rsidR="00D44D37" w:rsidRDefault="00532DE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850" w:type="dxa"/>
          </w:tcPr>
          <w:p w:rsidR="00D44D37" w:rsidRDefault="00532DE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2268" w:type="dxa"/>
          </w:tcPr>
          <w:p w:rsidR="00D44D37" w:rsidRPr="009D2C88" w:rsidRDefault="00661D79" w:rsidP="00BB065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1D7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управління інвестиційної політики,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ІТ кластер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громадські організації</w:t>
            </w:r>
          </w:p>
        </w:tc>
        <w:tc>
          <w:tcPr>
            <w:tcW w:w="1305" w:type="dxa"/>
          </w:tcPr>
          <w:p w:rsidR="00D44D37" w:rsidRPr="009D2C88" w:rsidRDefault="00D66A2D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бюджет, кошти партнерів</w:t>
            </w:r>
          </w:p>
        </w:tc>
        <w:tc>
          <w:tcPr>
            <w:tcW w:w="2693" w:type="dxa"/>
          </w:tcPr>
          <w:p w:rsidR="00D44D37" w:rsidRPr="009D2C88" w:rsidRDefault="00E425E8" w:rsidP="00B0458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курсів навчань, кількість учасників навчальних програм</w:t>
            </w:r>
            <w:r w:rsidR="00B045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B04588" w:rsidRPr="00B04588">
              <w:rPr>
                <w:rFonts w:ascii="Times New Roman" w:hAnsi="Times New Roman" w:cs="Times New Roman"/>
                <w:sz w:val="24"/>
                <w:szCs w:val="24"/>
              </w:rPr>
              <w:t>у тому числі кількість жінок, чоловіків</w:t>
            </w:r>
          </w:p>
        </w:tc>
      </w:tr>
      <w:tr w:rsidR="00C77F38" w:rsidRPr="00D00F1A" w:rsidTr="00D43AA1">
        <w:tc>
          <w:tcPr>
            <w:tcW w:w="1809" w:type="dxa"/>
          </w:tcPr>
          <w:p w:rsidR="00C77F38" w:rsidRPr="00D00F1A" w:rsidRDefault="00C77F3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77F38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r w:rsidR="00C77F3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Запровадження курсу навчань з основ </w:t>
            </w:r>
            <w:r w:rsidR="003E54BD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бізнесу</w:t>
            </w:r>
            <w:r w:rsidR="000D370F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C77F3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535C61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школярів</w:t>
            </w:r>
            <w:r w:rsidR="00C77F3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7F38" w:rsidRPr="00D00F1A" w:rsidRDefault="00AE1214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50" w:type="dxa"/>
          </w:tcPr>
          <w:p w:rsidR="00C77F38" w:rsidRPr="00D00F1A" w:rsidRDefault="00AE121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851" w:type="dxa"/>
          </w:tcPr>
          <w:p w:rsidR="00C77F38" w:rsidRPr="00D00F1A" w:rsidRDefault="00C65D5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850" w:type="dxa"/>
          </w:tcPr>
          <w:p w:rsidR="00C77F38" w:rsidRPr="009D2C88" w:rsidRDefault="00C65D5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2268" w:type="dxa"/>
          </w:tcPr>
          <w:p w:rsidR="00C77F38" w:rsidRPr="009D2C88" w:rsidRDefault="00C77F38" w:rsidP="00BB065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2C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</w:t>
            </w:r>
            <w:r w:rsidR="000C601F" w:rsidRPr="009D2C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ного і інтеграційного </w:t>
            </w:r>
            <w:r w:rsidR="000C601F" w:rsidRPr="009D2C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розвитку, </w:t>
            </w:r>
            <w:r w:rsidRPr="009D2C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Департамент освіти і науки</w:t>
            </w:r>
          </w:p>
        </w:tc>
        <w:tc>
          <w:tcPr>
            <w:tcW w:w="1305" w:type="dxa"/>
          </w:tcPr>
          <w:p w:rsidR="00C77F38" w:rsidRPr="009D2C88" w:rsidRDefault="00C77F3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2C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Міський бюджет</w:t>
            </w:r>
          </w:p>
        </w:tc>
        <w:tc>
          <w:tcPr>
            <w:tcW w:w="2693" w:type="dxa"/>
          </w:tcPr>
          <w:p w:rsidR="00C77F38" w:rsidRPr="009D2C88" w:rsidRDefault="00C77F38" w:rsidP="00D43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2C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учасників навчальних програм</w:t>
            </w:r>
            <w:r w:rsidR="00D43A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4A51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       </w:t>
            </w:r>
            <w:r w:rsidR="00D43AA1" w:rsidRPr="00D43A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у тому числі кількість жінок, чоловіків</w:t>
            </w:r>
          </w:p>
        </w:tc>
      </w:tr>
      <w:tr w:rsidR="00C77F38" w:rsidRPr="00D00F1A" w:rsidTr="00D43AA1">
        <w:tc>
          <w:tcPr>
            <w:tcW w:w="1809" w:type="dxa"/>
          </w:tcPr>
          <w:p w:rsidR="00C77F38" w:rsidRPr="00D00F1A" w:rsidRDefault="00C77F3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77F38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="00C77F3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Підвищення поінформованості суб'єктів малого і середнього підприємництва про переваги екологізації підприємницької діяльності </w:t>
            </w:r>
          </w:p>
        </w:tc>
        <w:tc>
          <w:tcPr>
            <w:tcW w:w="1276" w:type="dxa"/>
          </w:tcPr>
          <w:p w:rsidR="00C77F38" w:rsidRPr="00D00F1A" w:rsidRDefault="00036D00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850" w:type="dxa"/>
          </w:tcPr>
          <w:p w:rsidR="00C77F38" w:rsidRPr="00D00F1A" w:rsidRDefault="0011744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165</w:t>
            </w:r>
            <w:r w:rsidR="005622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851" w:type="dxa"/>
          </w:tcPr>
          <w:p w:rsidR="00C77F38" w:rsidRPr="00D00F1A" w:rsidRDefault="0011744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165</w:t>
            </w:r>
            <w:r w:rsidR="005622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850" w:type="dxa"/>
          </w:tcPr>
          <w:p w:rsidR="00C77F38" w:rsidRPr="00D00F1A" w:rsidRDefault="00036D00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C77F38" w:rsidRPr="00D00F1A" w:rsidRDefault="00C77F3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</w:t>
            </w:r>
            <w:r w:rsidR="005622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56227D">
              <w:t xml:space="preserve"> </w:t>
            </w:r>
            <w:r w:rsidR="0056227D" w:rsidRPr="005622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Проект ПРОМІС,</w:t>
            </w:r>
            <w:r w:rsidR="005622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ІФНТУНГ</w:t>
            </w:r>
            <w:r w:rsidR="00B67F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громадські організації</w:t>
            </w:r>
          </w:p>
        </w:tc>
        <w:tc>
          <w:tcPr>
            <w:tcW w:w="1305" w:type="dxa"/>
          </w:tcPr>
          <w:p w:rsidR="00C77F38" w:rsidRPr="00D00F1A" w:rsidRDefault="00C77F3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2693" w:type="dxa"/>
          </w:tcPr>
          <w:p w:rsidR="00C77F38" w:rsidRPr="00D00F1A" w:rsidRDefault="00C77F38" w:rsidP="004A51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підприємців, які працюють в сфері 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зелених практик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="004A51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4A5134" w:rsidRPr="004A51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 чоловіків</w:t>
            </w:r>
          </w:p>
        </w:tc>
      </w:tr>
      <w:tr w:rsidR="00C77F38" w:rsidRPr="00D00F1A" w:rsidTr="00D43AA1">
        <w:tc>
          <w:tcPr>
            <w:tcW w:w="1809" w:type="dxa"/>
          </w:tcPr>
          <w:p w:rsidR="00C77F38" w:rsidRPr="00D00F1A" w:rsidRDefault="00C77F3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77F38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1.1.5. </w:t>
            </w:r>
            <w:r w:rsidR="00C77F3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Сприяння впровадженню суб'єктами МСП моделей сталого споживання та виробництва, "зелених практик", включаючи впровадження систем екологічного менеджменту, екологічної сертифікації та екологічного маркування згідно з вимогами міжнародних стандартів серії ISO </w:t>
            </w:r>
          </w:p>
        </w:tc>
        <w:tc>
          <w:tcPr>
            <w:tcW w:w="1276" w:type="dxa"/>
          </w:tcPr>
          <w:p w:rsidR="00C77F38" w:rsidRPr="00B67F5B" w:rsidRDefault="00036D00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850" w:type="dxa"/>
          </w:tcPr>
          <w:p w:rsidR="00C77F38" w:rsidRPr="00B67F5B" w:rsidRDefault="00F264DB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851" w:type="dxa"/>
          </w:tcPr>
          <w:p w:rsidR="00C77F38" w:rsidRPr="00B67F5B" w:rsidRDefault="00F264DB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330,0</w:t>
            </w:r>
          </w:p>
        </w:tc>
        <w:tc>
          <w:tcPr>
            <w:tcW w:w="850" w:type="dxa"/>
          </w:tcPr>
          <w:p w:rsidR="00C77F38" w:rsidRPr="00B67F5B" w:rsidRDefault="00036D00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C77F38" w:rsidRPr="00B67F5B" w:rsidRDefault="00B67F5B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67F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розвитку, Проект ПРОМІС, ІФНТУНГ, громадські організації</w:t>
            </w:r>
          </w:p>
        </w:tc>
        <w:tc>
          <w:tcPr>
            <w:tcW w:w="1305" w:type="dxa"/>
          </w:tcPr>
          <w:p w:rsidR="00C77F38" w:rsidRPr="00B67F5B" w:rsidRDefault="00C77F3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67F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2693" w:type="dxa"/>
          </w:tcPr>
          <w:p w:rsidR="00C77F38" w:rsidRPr="00B67F5B" w:rsidRDefault="00C77F38" w:rsidP="004A51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67F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підприємців, які працюють в сфері 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B67F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зелених практик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="004A51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A5134">
              <w:t xml:space="preserve"> </w:t>
            </w:r>
            <w:r w:rsidR="004A5134" w:rsidRPr="004A51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 чоловіків</w:t>
            </w:r>
          </w:p>
        </w:tc>
      </w:tr>
      <w:tr w:rsidR="00C77F38" w:rsidRPr="00D00F1A" w:rsidTr="00D43AA1">
        <w:tc>
          <w:tcPr>
            <w:tcW w:w="1809" w:type="dxa"/>
          </w:tcPr>
          <w:p w:rsidR="00C77F38" w:rsidRPr="00D00F1A" w:rsidRDefault="00C77F3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77F38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1.1.6. </w:t>
            </w:r>
            <w:r w:rsidR="00C77F3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Підтримка підприємництва для окремих категорій населення (внутрішньо</w:t>
            </w:r>
            <w:r w:rsidR="00DA08CC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7F3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переміщені особи, звільнені у запас або відставку, молодь, старше покоління) </w:t>
            </w:r>
          </w:p>
          <w:p w:rsidR="00C77F38" w:rsidRPr="00B67F5B" w:rsidRDefault="00C77F38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F38" w:rsidRPr="00B67F5B" w:rsidRDefault="00B1568D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850" w:type="dxa"/>
          </w:tcPr>
          <w:p w:rsidR="00C77F38" w:rsidRPr="00B67F5B" w:rsidRDefault="00036D00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208,0</w:t>
            </w:r>
          </w:p>
        </w:tc>
        <w:tc>
          <w:tcPr>
            <w:tcW w:w="851" w:type="dxa"/>
          </w:tcPr>
          <w:p w:rsidR="00C77F38" w:rsidRPr="00B67F5B" w:rsidRDefault="00B1568D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850" w:type="dxa"/>
          </w:tcPr>
          <w:p w:rsidR="00C77F38" w:rsidRPr="00B67F5B" w:rsidRDefault="00B1568D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2268" w:type="dxa"/>
          </w:tcPr>
          <w:p w:rsidR="00C77F38" w:rsidRPr="00B67F5B" w:rsidRDefault="00C77F38" w:rsidP="00E328E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B67F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економічного і інтеграційного розвитку, </w:t>
            </w:r>
            <w:r w:rsidR="00EB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EB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правління праці, </w:t>
            </w:r>
            <w:r w:rsidR="00E328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Департамент соціальної політики, </w:t>
            </w:r>
            <w:r w:rsidR="00C82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ІФНТУНГ</w:t>
            </w:r>
            <w:r w:rsidRPr="00EB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05" w:type="dxa"/>
          </w:tcPr>
          <w:p w:rsidR="00C77F38" w:rsidRPr="00B67F5B" w:rsidRDefault="00C77F3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67F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</w:t>
            </w:r>
            <w:r w:rsidR="007F2A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інші джерела</w:t>
            </w:r>
          </w:p>
        </w:tc>
        <w:tc>
          <w:tcPr>
            <w:tcW w:w="2693" w:type="dxa"/>
          </w:tcPr>
          <w:p w:rsidR="00C77F38" w:rsidRPr="00B67F5B" w:rsidRDefault="00C77F38" w:rsidP="004A51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67F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підприємців з визначених кате</w:t>
            </w:r>
            <w:r w:rsidR="004A51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горій, які започаткували бізнес, </w:t>
            </w:r>
            <w:r w:rsidR="004A5134" w:rsidRPr="004A51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 чоловіків</w:t>
            </w:r>
            <w:r w:rsidR="004A51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77F38" w:rsidRPr="00B67F5B" w:rsidRDefault="00C77F38" w:rsidP="004A51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67F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заходів для зазначених категорій</w:t>
            </w:r>
          </w:p>
        </w:tc>
      </w:tr>
      <w:tr w:rsidR="00DA08CC" w:rsidRPr="00D00F1A" w:rsidTr="00D43AA1">
        <w:tc>
          <w:tcPr>
            <w:tcW w:w="1809" w:type="dxa"/>
          </w:tcPr>
          <w:p w:rsidR="00DA08CC" w:rsidRPr="00D00F1A" w:rsidRDefault="00DA08CC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DA08CC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1.1.7. </w:t>
            </w:r>
            <w:r w:rsidR="00DA08CC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 трудовій реінтеграції колишніх заробітчан</w:t>
            </w:r>
          </w:p>
        </w:tc>
        <w:tc>
          <w:tcPr>
            <w:tcW w:w="1276" w:type="dxa"/>
          </w:tcPr>
          <w:p w:rsidR="00DA08CC" w:rsidRDefault="005D62F0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08CC" w:rsidRDefault="005D62F0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DA08CC" w:rsidRDefault="005D62F0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DA08CC" w:rsidRDefault="005D62F0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DA08CC" w:rsidRPr="00B67F5B" w:rsidRDefault="00B14587" w:rsidP="00B1458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458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економічного і інтеграційного </w:t>
            </w:r>
            <w:r w:rsidRPr="00B1458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розвитку, управління праці,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</w:t>
            </w:r>
            <w:r w:rsidR="00F153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ромадські організації</w:t>
            </w:r>
          </w:p>
        </w:tc>
        <w:tc>
          <w:tcPr>
            <w:tcW w:w="1305" w:type="dxa"/>
          </w:tcPr>
          <w:p w:rsidR="00DA08CC" w:rsidRPr="00B67F5B" w:rsidRDefault="005D62F0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2693" w:type="dxa"/>
          </w:tcPr>
          <w:p w:rsidR="00DA08CC" w:rsidRPr="00B67F5B" w:rsidRDefault="00CB3BC7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інформацій в ЗМІ</w:t>
            </w:r>
          </w:p>
        </w:tc>
      </w:tr>
      <w:tr w:rsidR="00C77F38" w:rsidRPr="00D00F1A" w:rsidTr="00D43AA1">
        <w:tc>
          <w:tcPr>
            <w:tcW w:w="1809" w:type="dxa"/>
          </w:tcPr>
          <w:p w:rsidR="00C77F38" w:rsidRPr="00F23F22" w:rsidRDefault="00F23F22" w:rsidP="00F23F2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1.2. </w:t>
            </w:r>
            <w:r w:rsidR="00C77F38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Фінансові стимули</w:t>
            </w:r>
          </w:p>
        </w:tc>
        <w:tc>
          <w:tcPr>
            <w:tcW w:w="3544" w:type="dxa"/>
          </w:tcPr>
          <w:p w:rsidR="00C77F38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</w:t>
            </w:r>
            <w:r w:rsidR="00C77F3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фінансово-кредитної підтримки суб’єктам господарювання</w:t>
            </w:r>
            <w:r w:rsidR="00A14795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шляхом відшкодування відсоткових ставок по кредитах за реалізацію найбільш прогресивних проектів (діяльності), які стосуються надання послуг або виготовлення продукції соціального спрямування для мешканців міста</w:t>
            </w:r>
          </w:p>
        </w:tc>
        <w:tc>
          <w:tcPr>
            <w:tcW w:w="1276" w:type="dxa"/>
          </w:tcPr>
          <w:p w:rsidR="00C77F38" w:rsidRPr="00D00F1A" w:rsidRDefault="00095D8C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C77F38" w:rsidRPr="00D00F1A" w:rsidRDefault="00C77F3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51" w:type="dxa"/>
          </w:tcPr>
          <w:p w:rsidR="00C77F38" w:rsidRPr="00D00F1A" w:rsidRDefault="00C77F3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50" w:type="dxa"/>
          </w:tcPr>
          <w:p w:rsidR="00C77F38" w:rsidRPr="00D00F1A" w:rsidRDefault="00C77F3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2268" w:type="dxa"/>
          </w:tcPr>
          <w:p w:rsidR="00C77F38" w:rsidRPr="00D00F1A" w:rsidRDefault="00C77F38" w:rsidP="00464F8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економічного та інтеграційного розвитку (фінансування, реалізація), уповноважені банки (партнери проекту), суб’єкти МСП (кінцеві </w:t>
            </w:r>
            <w:proofErr w:type="spellStart"/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бенефіціарії</w:t>
            </w:r>
            <w:proofErr w:type="spellEnd"/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проекту)</w:t>
            </w:r>
          </w:p>
        </w:tc>
        <w:tc>
          <w:tcPr>
            <w:tcW w:w="1305" w:type="dxa"/>
          </w:tcPr>
          <w:p w:rsidR="00C77F38" w:rsidRPr="00D00F1A" w:rsidRDefault="00C77F3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2693" w:type="dxa"/>
          </w:tcPr>
          <w:p w:rsidR="00C77F38" w:rsidRPr="00D00F1A" w:rsidRDefault="00C77F38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робочих місць створених підприємцями, які отримали фінансову підтримку</w:t>
            </w:r>
          </w:p>
        </w:tc>
      </w:tr>
      <w:tr w:rsidR="00C77F38" w:rsidRPr="00D00F1A" w:rsidTr="00D43AA1">
        <w:tc>
          <w:tcPr>
            <w:tcW w:w="1809" w:type="dxa"/>
          </w:tcPr>
          <w:p w:rsidR="00C77F38" w:rsidRPr="00D00F1A" w:rsidRDefault="00C77F3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77F38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 </w:t>
            </w:r>
            <w:r w:rsidR="00774CA5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Підтримка підприємців – початківців шляхом проведення конкурсів </w:t>
            </w:r>
            <w:proofErr w:type="spellStart"/>
            <w:r w:rsidR="00774CA5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стартапів</w:t>
            </w:r>
            <w:proofErr w:type="spellEnd"/>
            <w:r w:rsidR="00774CA5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F38" w:rsidRPr="00D00F1A" w:rsidRDefault="009C06F2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850" w:type="dxa"/>
          </w:tcPr>
          <w:p w:rsidR="00C77F38" w:rsidRPr="00D00F1A" w:rsidRDefault="00C77F3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51" w:type="dxa"/>
          </w:tcPr>
          <w:p w:rsidR="00C77F38" w:rsidRPr="00D00F1A" w:rsidRDefault="00C77F3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850" w:type="dxa"/>
          </w:tcPr>
          <w:p w:rsidR="00C77F38" w:rsidRPr="00D00F1A" w:rsidRDefault="00C77F3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2268" w:type="dxa"/>
          </w:tcPr>
          <w:p w:rsidR="00C77F38" w:rsidRPr="00D00F1A" w:rsidRDefault="00C77F38" w:rsidP="00D0671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інвестиційної політики, Управління економічного і інтеграційного розвитку/ ІТ кластер</w:t>
            </w:r>
            <w:r w:rsidR="0096789C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Науковий парк 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Прикарпатський університет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Прикарпатський національн</w:t>
            </w:r>
            <w:r w:rsidR="0096789C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ий університет ім. </w:t>
            </w:r>
            <w:proofErr w:type="spellStart"/>
            <w:r w:rsidR="0096789C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В.Стефаника</w:t>
            </w:r>
            <w:proofErr w:type="spellEnd"/>
          </w:p>
        </w:tc>
        <w:tc>
          <w:tcPr>
            <w:tcW w:w="1305" w:type="dxa"/>
          </w:tcPr>
          <w:p w:rsidR="00C77F38" w:rsidRPr="00D00F1A" w:rsidRDefault="00C77F3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бюджет, обласний бюджет, міжнародний донор та інвестори.</w:t>
            </w:r>
          </w:p>
        </w:tc>
        <w:tc>
          <w:tcPr>
            <w:tcW w:w="2693" w:type="dxa"/>
          </w:tcPr>
          <w:p w:rsidR="00C77F38" w:rsidRPr="00D00F1A" w:rsidRDefault="0096789C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проведених конкурс</w:t>
            </w:r>
            <w:r w:rsidR="000573E9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ів.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573E9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C77F38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ількість </w:t>
            </w:r>
            <w:proofErr w:type="spellStart"/>
            <w:r w:rsidR="00C77F38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стартапів</w:t>
            </w:r>
            <w:proofErr w:type="spellEnd"/>
            <w:r w:rsidR="00C77F38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які взяли участь в конкурсі</w:t>
            </w:r>
          </w:p>
        </w:tc>
      </w:tr>
      <w:tr w:rsidR="00544B49" w:rsidRPr="00544B49" w:rsidTr="00D43AA1">
        <w:tc>
          <w:tcPr>
            <w:tcW w:w="1809" w:type="dxa"/>
          </w:tcPr>
          <w:p w:rsidR="00C77F38" w:rsidRPr="00F23F22" w:rsidRDefault="00F23F22" w:rsidP="00F23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1.3. </w:t>
            </w:r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Розвиток </w:t>
            </w:r>
            <w:r w:rsidR="00D42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бізнес-</w:t>
            </w:r>
            <w:proofErr w:type="spellStart"/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інфра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структури</w:t>
            </w:r>
          </w:p>
        </w:tc>
        <w:tc>
          <w:tcPr>
            <w:tcW w:w="3544" w:type="dxa"/>
          </w:tcPr>
          <w:p w:rsidR="00C77F38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1.3.1. </w:t>
            </w:r>
            <w:r w:rsidR="003A376D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Сприяння у реалізації п</w:t>
            </w:r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</w:t>
            </w:r>
            <w:r w:rsidR="003A376D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ревіталізації</w:t>
            </w:r>
            <w:proofErr w:type="spellEnd"/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промислових зон міста (в </w:t>
            </w:r>
            <w:proofErr w:type="spellStart"/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86E94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ревіталізація</w:t>
            </w:r>
            <w:proofErr w:type="spellEnd"/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178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промислової зони заводу </w:t>
            </w:r>
            <w:r w:rsidR="00727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Промприлад</w:t>
            </w:r>
            <w:proofErr w:type="spellEnd"/>
            <w:r w:rsidR="00727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C77F38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77F38" w:rsidRPr="00544B49" w:rsidRDefault="00084F17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850" w:type="dxa"/>
          </w:tcPr>
          <w:p w:rsidR="00C77F38" w:rsidRPr="00544B49" w:rsidRDefault="00FC2CC0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51" w:type="dxa"/>
          </w:tcPr>
          <w:p w:rsidR="00C77F38" w:rsidRPr="00544B49" w:rsidRDefault="00FC2CC0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50" w:type="dxa"/>
          </w:tcPr>
          <w:p w:rsidR="00C77F38" w:rsidRPr="00544B49" w:rsidRDefault="00FC2CC0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2268" w:type="dxa"/>
          </w:tcPr>
          <w:p w:rsidR="00F71788" w:rsidRPr="00544B49" w:rsidRDefault="00F71788" w:rsidP="00F71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Управління інвестиційної політики,</w:t>
            </w:r>
          </w:p>
          <w:p w:rsidR="00C77F38" w:rsidRPr="00544B49" w:rsidRDefault="00F71788" w:rsidP="00F71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 БО </w:t>
            </w:r>
            <w:r w:rsidR="00727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</w:t>
            </w:r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Тепле місто</w:t>
            </w:r>
            <w:r w:rsidR="00727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305" w:type="dxa"/>
            <w:vAlign w:val="center"/>
          </w:tcPr>
          <w:p w:rsidR="00C77F38" w:rsidRPr="00544B49" w:rsidRDefault="00C77F38" w:rsidP="009F6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Міжнародна технічна </w:t>
            </w:r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допомога, місцевий бюджет та кошти підприємців</w:t>
            </w:r>
          </w:p>
        </w:tc>
        <w:tc>
          <w:tcPr>
            <w:tcW w:w="2693" w:type="dxa"/>
          </w:tcPr>
          <w:p w:rsidR="00C77F38" w:rsidRPr="00544B49" w:rsidRDefault="00C77F38" w:rsidP="00DE1F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Загальна (м</w:t>
            </w:r>
            <w:r w:rsidR="00334636"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uk-UA"/>
              </w:rPr>
              <w:t>2</w:t>
            </w:r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 площа креативних просторів.</w:t>
            </w:r>
          </w:p>
          <w:p w:rsidR="00C77F38" w:rsidRPr="00544B49" w:rsidRDefault="00C77F38" w:rsidP="00DE1F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Площа </w:t>
            </w:r>
            <w:proofErr w:type="spellStart"/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ревіталізованих</w:t>
            </w:r>
            <w:proofErr w:type="spellEnd"/>
            <w:r w:rsidRPr="00544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об'єктів</w:t>
            </w:r>
          </w:p>
          <w:p w:rsidR="00C77F38" w:rsidRPr="00544B49" w:rsidRDefault="00C77F38" w:rsidP="00DE1F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839AD" w:rsidRPr="00544B49" w:rsidTr="00D43AA1">
        <w:tc>
          <w:tcPr>
            <w:tcW w:w="1809" w:type="dxa"/>
          </w:tcPr>
          <w:p w:rsidR="006839AD" w:rsidRPr="006839AD" w:rsidRDefault="006839AD" w:rsidP="00683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6839AD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1.3.2. </w:t>
            </w:r>
            <w:r w:rsidR="000607AD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Сприяння діяльності структур по підтримці розвитку підприємництва – Центру розвитку підприємництва </w:t>
            </w:r>
            <w:r w:rsidR="00727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607AD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Бізнес-Інкубатор</w:t>
            </w:r>
            <w:r w:rsidR="00727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607AD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СП </w:t>
            </w:r>
            <w:r w:rsidR="00727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607AD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МБЕРІФ-Бізнес-Центр</w:t>
            </w:r>
            <w:r w:rsidR="00727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607AD" w:rsidRPr="00F2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проведення спільних заходів (семінари, тренінги, навчання, круглі столи тощо).</w:t>
            </w:r>
          </w:p>
        </w:tc>
        <w:tc>
          <w:tcPr>
            <w:tcW w:w="1276" w:type="dxa"/>
          </w:tcPr>
          <w:p w:rsidR="006839AD" w:rsidRPr="00544B49" w:rsidRDefault="00E27B79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850" w:type="dxa"/>
          </w:tcPr>
          <w:p w:rsidR="006839AD" w:rsidRPr="00544B49" w:rsidRDefault="00E27B79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851" w:type="dxa"/>
          </w:tcPr>
          <w:p w:rsidR="006839AD" w:rsidRPr="00544B49" w:rsidRDefault="00E27B79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850" w:type="dxa"/>
          </w:tcPr>
          <w:p w:rsidR="006839AD" w:rsidRPr="00544B49" w:rsidRDefault="00E27B79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2268" w:type="dxa"/>
          </w:tcPr>
          <w:p w:rsidR="006839AD" w:rsidRPr="00544B49" w:rsidRDefault="003B1C6E" w:rsidP="00F71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</w:t>
            </w:r>
          </w:p>
        </w:tc>
        <w:tc>
          <w:tcPr>
            <w:tcW w:w="1305" w:type="dxa"/>
          </w:tcPr>
          <w:p w:rsidR="006839AD" w:rsidRPr="00544B49" w:rsidRDefault="003B1C6E" w:rsidP="003B1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міський бюджет</w:t>
            </w:r>
            <w:r w:rsidR="00F95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громадські організації</w:t>
            </w:r>
          </w:p>
        </w:tc>
        <w:tc>
          <w:tcPr>
            <w:tcW w:w="2693" w:type="dxa"/>
          </w:tcPr>
          <w:p w:rsidR="000738D6" w:rsidRDefault="00404DCF" w:rsidP="00073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Кількість СПД, які скористалися п</w:t>
            </w:r>
            <w:r w:rsidR="0007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ослугами даних бізнес-структур, </w:t>
            </w:r>
            <w:r w:rsidR="000738D6" w:rsidRPr="0007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 тому числі кількість жінок, чоловіків</w:t>
            </w:r>
            <w:r w:rsidR="0007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839AD" w:rsidRPr="00544B49" w:rsidRDefault="00404DCF" w:rsidP="00073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Кількість </w:t>
            </w:r>
            <w:r w:rsidR="006C0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проведених заходів.</w:t>
            </w:r>
          </w:p>
        </w:tc>
      </w:tr>
      <w:tr w:rsidR="00C77F38" w:rsidRPr="00D00F1A" w:rsidTr="00D43AA1">
        <w:tc>
          <w:tcPr>
            <w:tcW w:w="1809" w:type="dxa"/>
          </w:tcPr>
          <w:p w:rsidR="00C77F38" w:rsidRPr="00D00F1A" w:rsidRDefault="00C77F3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77F38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 </w:t>
            </w:r>
            <w:r w:rsidR="006839AD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845F4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апочаткування діяльності бізнес-</w:t>
            </w:r>
            <w:r w:rsidR="0068794C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інкубатор</w:t>
            </w:r>
            <w:r w:rsidR="00C77F38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8794C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68794C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стартапів</w:t>
            </w:r>
            <w:proofErr w:type="spellEnd"/>
          </w:p>
          <w:p w:rsidR="0043347D" w:rsidRPr="0043347D" w:rsidRDefault="0043347D" w:rsidP="00DE1F64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F38" w:rsidRPr="00D00F1A" w:rsidRDefault="00D5261D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C77F38" w:rsidRPr="00D00F1A" w:rsidRDefault="00D44D37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51" w:type="dxa"/>
          </w:tcPr>
          <w:p w:rsidR="00C77F38" w:rsidRPr="00D00F1A" w:rsidRDefault="00D44D37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850" w:type="dxa"/>
          </w:tcPr>
          <w:p w:rsidR="00C77F38" w:rsidRPr="00D00F1A" w:rsidRDefault="00D44D37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2268" w:type="dxa"/>
          </w:tcPr>
          <w:p w:rsidR="00C77F38" w:rsidRPr="00D00F1A" w:rsidRDefault="00765885" w:rsidP="0068794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інвестиційної політики </w:t>
            </w:r>
            <w:r w:rsidR="0068794C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Г</w:t>
            </w:r>
            <w:r w:rsidR="00C77F38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 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="00C77F38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Івано-Франківський ІТ кластер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305" w:type="dxa"/>
          </w:tcPr>
          <w:p w:rsidR="00C77F38" w:rsidRPr="00D00F1A" w:rsidRDefault="00C77F3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бюджет, кошти партнерів, кошти міжнародних донорів</w:t>
            </w:r>
          </w:p>
        </w:tc>
        <w:tc>
          <w:tcPr>
            <w:tcW w:w="2693" w:type="dxa"/>
          </w:tcPr>
          <w:p w:rsidR="00C77F38" w:rsidRPr="00D00F1A" w:rsidRDefault="00C77F38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робочих місць в інкубаторі.</w:t>
            </w:r>
          </w:p>
        </w:tc>
      </w:tr>
      <w:tr w:rsidR="004E228C" w:rsidRPr="000F44C8" w:rsidTr="00D43AA1">
        <w:tc>
          <w:tcPr>
            <w:tcW w:w="1809" w:type="dxa"/>
          </w:tcPr>
          <w:p w:rsidR="004E228C" w:rsidRPr="000F44C8" w:rsidRDefault="004E228C" w:rsidP="00386E9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4E228C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 </w:t>
            </w:r>
            <w:r w:rsidR="004E228C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 розвитку електричної транспортної мережі</w:t>
            </w:r>
          </w:p>
          <w:p w:rsidR="004E228C" w:rsidRPr="000F44C8" w:rsidRDefault="004E228C" w:rsidP="00DE1F6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28C" w:rsidRPr="000F44C8" w:rsidRDefault="00D5261D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850" w:type="dxa"/>
          </w:tcPr>
          <w:p w:rsidR="004E228C" w:rsidRPr="000F44C8" w:rsidRDefault="00D5261D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537,0</w:t>
            </w:r>
          </w:p>
        </w:tc>
        <w:tc>
          <w:tcPr>
            <w:tcW w:w="851" w:type="dxa"/>
          </w:tcPr>
          <w:p w:rsidR="004E228C" w:rsidRPr="000F44C8" w:rsidRDefault="00D5261D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4E228C" w:rsidRPr="000F44C8" w:rsidRDefault="00D5261D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4E228C" w:rsidRPr="000F44C8" w:rsidRDefault="004E228C" w:rsidP="00386E9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інвестиційної політики, проект ПРОМІС, </w:t>
            </w:r>
            <w:r w:rsidRPr="001426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БО 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1426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Тепле місто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A02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Прикарпатський еко-енергетичний кластер</w:t>
            </w:r>
          </w:p>
        </w:tc>
        <w:tc>
          <w:tcPr>
            <w:tcW w:w="1305" w:type="dxa"/>
          </w:tcPr>
          <w:p w:rsidR="004E228C" w:rsidRPr="000F44C8" w:rsidRDefault="004E228C" w:rsidP="00386E9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Міжнародна технічна допомога, міський бюджет, грантові кошти</w:t>
            </w:r>
          </w:p>
        </w:tc>
        <w:tc>
          <w:tcPr>
            <w:tcW w:w="2693" w:type="dxa"/>
          </w:tcPr>
          <w:p w:rsidR="004E228C" w:rsidRPr="000F44C8" w:rsidRDefault="004E228C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77F38" w:rsidRPr="00D00F1A" w:rsidTr="00D43AA1">
        <w:tc>
          <w:tcPr>
            <w:tcW w:w="1809" w:type="dxa"/>
          </w:tcPr>
          <w:p w:rsidR="00C77F38" w:rsidRPr="00D00F1A" w:rsidRDefault="00C77F3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77F38" w:rsidRPr="00F23F22" w:rsidRDefault="00F23F2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1.3.5. </w:t>
            </w:r>
            <w:r w:rsidR="006A696D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Сприяння соціальній відповідальності малого і середнього підприємництва </w:t>
            </w:r>
            <w:r w:rsidR="006A696D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шляхом популяризації соціальної відповідальності </w:t>
            </w:r>
            <w:proofErr w:type="spellStart"/>
            <w:r w:rsidR="006A696D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субʼєктів</w:t>
            </w:r>
            <w:proofErr w:type="spellEnd"/>
            <w:r w:rsidR="006A696D" w:rsidRPr="00F2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підприємництва, в тому числі поширення відповідних бізнес-практик та реалізованих проектів соціальної корпоративної відповідальності на місцевому та регіональному рівнях </w:t>
            </w:r>
          </w:p>
        </w:tc>
        <w:tc>
          <w:tcPr>
            <w:tcW w:w="1276" w:type="dxa"/>
          </w:tcPr>
          <w:p w:rsidR="00C77F38" w:rsidRPr="00D00F1A" w:rsidRDefault="004A5F67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210,0</w:t>
            </w:r>
          </w:p>
        </w:tc>
        <w:tc>
          <w:tcPr>
            <w:tcW w:w="850" w:type="dxa"/>
          </w:tcPr>
          <w:p w:rsidR="00C77F38" w:rsidRPr="00D00F1A" w:rsidRDefault="004A5F67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851" w:type="dxa"/>
          </w:tcPr>
          <w:p w:rsidR="00C77F38" w:rsidRPr="00D00F1A" w:rsidRDefault="004A5F67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95,0</w:t>
            </w:r>
          </w:p>
        </w:tc>
        <w:tc>
          <w:tcPr>
            <w:tcW w:w="850" w:type="dxa"/>
          </w:tcPr>
          <w:p w:rsidR="00C77F38" w:rsidRPr="00D00F1A" w:rsidRDefault="004A5F67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2268" w:type="dxa"/>
          </w:tcPr>
          <w:p w:rsidR="00C77F38" w:rsidRPr="00D00F1A" w:rsidRDefault="00C77F38" w:rsidP="0010300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економічного і інтеграційного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розвитку</w:t>
            </w:r>
            <w:r w:rsidR="00E47F9A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7E06FD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ПНУ </w:t>
            </w:r>
            <w:proofErr w:type="spellStart"/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ім.В.Стефаника</w:t>
            </w:r>
            <w:proofErr w:type="spellEnd"/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ГО 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Школа бізнесу та менеджменту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305" w:type="dxa"/>
          </w:tcPr>
          <w:p w:rsidR="00C77F38" w:rsidRPr="00D00F1A" w:rsidRDefault="00C77F3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Міський бюджет</w:t>
            </w:r>
          </w:p>
        </w:tc>
        <w:tc>
          <w:tcPr>
            <w:tcW w:w="2693" w:type="dxa"/>
          </w:tcPr>
          <w:p w:rsidR="00C77F38" w:rsidRPr="00D00F1A" w:rsidRDefault="00C77F38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підприємців, які беруть участь в заходах КСВ</w:t>
            </w:r>
            <w:r w:rsidR="00073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0738D6" w:rsidRPr="00073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тому </w:t>
            </w:r>
            <w:r w:rsidR="000738D6" w:rsidRPr="00073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числі кількість жінок, чоловіків</w:t>
            </w:r>
          </w:p>
        </w:tc>
      </w:tr>
      <w:tr w:rsidR="00CC7855" w:rsidRPr="00D00F1A" w:rsidTr="00D43AA1">
        <w:tc>
          <w:tcPr>
            <w:tcW w:w="1809" w:type="dxa"/>
          </w:tcPr>
          <w:p w:rsidR="00CC7855" w:rsidRPr="00765F8E" w:rsidRDefault="00CC7855" w:rsidP="00CC78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F8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Ціль 2. Розвиток жіночого підприємництва</w:t>
            </w:r>
            <w:r w:rsidRPr="00765F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544" w:type="dxa"/>
          </w:tcPr>
          <w:p w:rsidR="00CC7855" w:rsidRPr="00CA186D" w:rsidRDefault="00CC7855" w:rsidP="00DE1F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855" w:rsidRPr="00D00F1A" w:rsidRDefault="00CC7855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855" w:rsidRPr="00D00F1A" w:rsidRDefault="00CC7855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CC7855" w:rsidRPr="00D00F1A" w:rsidRDefault="00CC7855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CC7855" w:rsidRPr="00D00F1A" w:rsidRDefault="00CC7855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CC7855" w:rsidRPr="00D00F1A" w:rsidRDefault="00CC7855" w:rsidP="0010300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CC7855" w:rsidRPr="00D00F1A" w:rsidRDefault="00CC7855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CC7855" w:rsidRPr="00D00F1A" w:rsidRDefault="00CC7855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C7855" w:rsidRPr="00D00F1A" w:rsidTr="00D43AA1">
        <w:tc>
          <w:tcPr>
            <w:tcW w:w="1809" w:type="dxa"/>
          </w:tcPr>
          <w:p w:rsidR="00CC7855" w:rsidRPr="00F23F22" w:rsidRDefault="00F23F22" w:rsidP="00F23F2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2.1. </w:t>
            </w:r>
            <w:r w:rsidR="00E7474A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Гендерний аналіз</w:t>
            </w:r>
          </w:p>
        </w:tc>
        <w:tc>
          <w:tcPr>
            <w:tcW w:w="3544" w:type="dxa"/>
          </w:tcPr>
          <w:p w:rsidR="00CC7855" w:rsidRPr="00233870" w:rsidRDefault="00765F8E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2.1.1. </w:t>
            </w:r>
            <w:r w:rsidR="00CF12E4" w:rsidRPr="00233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Здійснення гендерного аналізу, проведення </w:t>
            </w:r>
            <w:proofErr w:type="spellStart"/>
            <w:r w:rsidR="00CF12E4" w:rsidRPr="00233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соціологіч</w:t>
            </w:r>
            <w:proofErr w:type="spellEnd"/>
            <w:r w:rsidR="00F23F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F12E4" w:rsidRPr="00233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них опитувань</w:t>
            </w:r>
          </w:p>
        </w:tc>
        <w:tc>
          <w:tcPr>
            <w:tcW w:w="1276" w:type="dxa"/>
          </w:tcPr>
          <w:p w:rsidR="00CC7855" w:rsidRPr="00D00F1A" w:rsidRDefault="009F2A93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C7855" w:rsidRPr="00D00F1A" w:rsidRDefault="00EC5E5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851" w:type="dxa"/>
          </w:tcPr>
          <w:p w:rsidR="00CC7855" w:rsidRPr="00D00F1A" w:rsidRDefault="00BB19F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CC7855" w:rsidRPr="00D00F1A" w:rsidRDefault="00BB19F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CC7855" w:rsidRPr="00D00F1A" w:rsidRDefault="00233870" w:rsidP="0010300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чного і інтеграційного розвитку,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Проект ПРОМІС,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громадські організації</w:t>
            </w:r>
          </w:p>
        </w:tc>
        <w:tc>
          <w:tcPr>
            <w:tcW w:w="1305" w:type="dxa"/>
          </w:tcPr>
          <w:p w:rsidR="00CC7855" w:rsidRPr="00D00F1A" w:rsidRDefault="00914585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бюджет, грантові кошти, ПРОМІС</w:t>
            </w:r>
          </w:p>
        </w:tc>
        <w:tc>
          <w:tcPr>
            <w:tcW w:w="2693" w:type="dxa"/>
          </w:tcPr>
          <w:p w:rsidR="00CC7855" w:rsidRPr="00D00F1A" w:rsidRDefault="00CC7855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2E4" w:rsidRPr="00D00F1A" w:rsidTr="00D43AA1">
        <w:tc>
          <w:tcPr>
            <w:tcW w:w="1809" w:type="dxa"/>
          </w:tcPr>
          <w:p w:rsidR="00CF12E4" w:rsidRPr="00F23F22" w:rsidRDefault="00E7474A" w:rsidP="00F23F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2.2.Навчання </w:t>
            </w:r>
            <w:r w:rsidR="00333078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r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жінок</w:t>
            </w:r>
            <w:r w:rsidR="003E478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333078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підприємців</w:t>
            </w:r>
          </w:p>
        </w:tc>
        <w:tc>
          <w:tcPr>
            <w:tcW w:w="3544" w:type="dxa"/>
          </w:tcPr>
          <w:p w:rsidR="00CF12E4" w:rsidRPr="00E7474A" w:rsidRDefault="0058761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="00CF12E4" w:rsidRPr="00E74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Організація та проведення навчань для жінок - підприємців  </w:t>
            </w:r>
          </w:p>
          <w:p w:rsidR="00CF12E4" w:rsidRPr="00D00F1A" w:rsidRDefault="00CF12E4" w:rsidP="00DE1F6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2E4" w:rsidRPr="001A3E03" w:rsidRDefault="00035567" w:rsidP="000355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314,4</w:t>
            </w:r>
          </w:p>
        </w:tc>
        <w:tc>
          <w:tcPr>
            <w:tcW w:w="850" w:type="dxa"/>
          </w:tcPr>
          <w:p w:rsidR="00CF12E4" w:rsidRPr="001A3E03" w:rsidRDefault="003E4787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65,4</w:t>
            </w:r>
          </w:p>
        </w:tc>
        <w:tc>
          <w:tcPr>
            <w:tcW w:w="851" w:type="dxa"/>
          </w:tcPr>
          <w:p w:rsidR="00CF12E4" w:rsidRPr="001A3E03" w:rsidRDefault="0047060E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161</w:t>
            </w:r>
            <w:r w:rsidR="00CF12E4" w:rsidRPr="001A3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850" w:type="dxa"/>
          </w:tcPr>
          <w:p w:rsidR="00CF12E4" w:rsidRPr="00D00F1A" w:rsidRDefault="0047060E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88,0</w:t>
            </w:r>
          </w:p>
        </w:tc>
        <w:tc>
          <w:tcPr>
            <w:tcW w:w="2268" w:type="dxa"/>
          </w:tcPr>
          <w:p w:rsidR="00CF12E4" w:rsidRPr="00D00F1A" w:rsidRDefault="00CF12E4" w:rsidP="00735B7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чного і інтеграційного розвитку,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Проект ПРОМІС,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громадські організації </w:t>
            </w:r>
          </w:p>
        </w:tc>
        <w:tc>
          <w:tcPr>
            <w:tcW w:w="1305" w:type="dxa"/>
          </w:tcPr>
          <w:p w:rsidR="00CF12E4" w:rsidRPr="00D00F1A" w:rsidRDefault="00B47398" w:rsidP="00B4739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бюджет, грантові кошти</w:t>
            </w:r>
          </w:p>
        </w:tc>
        <w:tc>
          <w:tcPr>
            <w:tcW w:w="2693" w:type="dxa"/>
          </w:tcPr>
          <w:p w:rsidR="00CF12E4" w:rsidRPr="00D00F1A" w:rsidRDefault="00CF12E4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учасників навчальних програм, кількість жінок</w:t>
            </w:r>
            <w:r w:rsidR="00C324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підприємців, які започаткували бізнес після навчання</w:t>
            </w:r>
          </w:p>
        </w:tc>
      </w:tr>
      <w:tr w:rsidR="00607ACB" w:rsidRPr="00D00F1A" w:rsidTr="00D43AA1">
        <w:tc>
          <w:tcPr>
            <w:tcW w:w="1809" w:type="dxa"/>
          </w:tcPr>
          <w:p w:rsidR="00607ACB" w:rsidRPr="00F23F22" w:rsidRDefault="00F23F22" w:rsidP="00F23F2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2.3. І</w:t>
            </w:r>
            <w:r w:rsidR="00607ACB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нформаційна кампанія</w:t>
            </w:r>
          </w:p>
        </w:tc>
        <w:tc>
          <w:tcPr>
            <w:tcW w:w="3544" w:type="dxa"/>
          </w:tcPr>
          <w:p w:rsidR="00607ACB" w:rsidRDefault="00607ACB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Pr="0060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Проведення інформаційної кампанії, спрямованої на подолання стереотипів, поширення інформації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бізнес-можливості для жінок</w:t>
            </w:r>
          </w:p>
        </w:tc>
        <w:tc>
          <w:tcPr>
            <w:tcW w:w="1276" w:type="dxa"/>
          </w:tcPr>
          <w:p w:rsidR="00607ACB" w:rsidRDefault="00B47398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607ACB" w:rsidRDefault="00B47398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10,0</w:t>
            </w:r>
          </w:p>
        </w:tc>
        <w:tc>
          <w:tcPr>
            <w:tcW w:w="851" w:type="dxa"/>
          </w:tcPr>
          <w:p w:rsidR="00607ACB" w:rsidRDefault="00B47398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50" w:type="dxa"/>
          </w:tcPr>
          <w:p w:rsidR="00607ACB" w:rsidRDefault="00B4739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2268" w:type="dxa"/>
          </w:tcPr>
          <w:p w:rsidR="00607ACB" w:rsidRPr="00D00F1A" w:rsidRDefault="006E30E3" w:rsidP="006E30E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30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розвитку, громадські організації</w:t>
            </w:r>
          </w:p>
        </w:tc>
        <w:tc>
          <w:tcPr>
            <w:tcW w:w="1305" w:type="dxa"/>
          </w:tcPr>
          <w:p w:rsidR="00607ACB" w:rsidRPr="00D00F1A" w:rsidRDefault="00B47398" w:rsidP="00B4739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473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бюджет, грантові кошти</w:t>
            </w:r>
          </w:p>
        </w:tc>
        <w:tc>
          <w:tcPr>
            <w:tcW w:w="2693" w:type="dxa"/>
          </w:tcPr>
          <w:p w:rsidR="00607ACB" w:rsidRPr="00D00F1A" w:rsidRDefault="00DF4F7C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 w:rsidR="00E13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опублікованих в ЗМІ інформацій, випуск відео-ролика про успішний досвід жінок-підприємців</w:t>
            </w:r>
          </w:p>
        </w:tc>
      </w:tr>
      <w:tr w:rsidR="00CF12E4" w:rsidRPr="00D00F1A" w:rsidTr="00D43AA1">
        <w:tc>
          <w:tcPr>
            <w:tcW w:w="1809" w:type="dxa"/>
          </w:tcPr>
          <w:p w:rsidR="00CF12E4" w:rsidRPr="00D00F1A" w:rsidRDefault="00CF12E4" w:rsidP="00D06D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 xml:space="preserve">Ціль </w:t>
            </w:r>
            <w:r w:rsidR="00D06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D0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D06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Співпраця влади та малого й середнього підприємництва</w:t>
            </w:r>
          </w:p>
        </w:tc>
        <w:tc>
          <w:tcPr>
            <w:tcW w:w="3544" w:type="dxa"/>
          </w:tcPr>
          <w:p w:rsidR="00CF12E4" w:rsidRPr="00D00F1A" w:rsidRDefault="00CF12E4" w:rsidP="00DE1F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CF12E4" w:rsidRPr="00D00F1A" w:rsidRDefault="00CF12E4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CF12E4" w:rsidRPr="00D00F1A" w:rsidRDefault="00CF12E4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CF12E4" w:rsidRPr="00D00F1A" w:rsidRDefault="00CF12E4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CF12E4" w:rsidRPr="00D00F1A" w:rsidRDefault="00CF12E4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CF12E4" w:rsidRPr="00D00F1A" w:rsidRDefault="00CF12E4" w:rsidP="009F61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CF12E4" w:rsidRPr="00D00F1A" w:rsidRDefault="00CF12E4" w:rsidP="009F61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CF12E4" w:rsidRPr="00D00F1A" w:rsidRDefault="00CF12E4" w:rsidP="00DE1F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CF12E4" w:rsidRPr="00D00F1A" w:rsidTr="00D43AA1">
        <w:trPr>
          <w:hidden/>
        </w:trPr>
        <w:tc>
          <w:tcPr>
            <w:tcW w:w="1809" w:type="dxa"/>
          </w:tcPr>
          <w:p w:rsidR="00CF12E4" w:rsidRPr="00D00F1A" w:rsidRDefault="00CF12E4" w:rsidP="009F6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p w:rsidR="00CF12E4" w:rsidRPr="00F23F22" w:rsidRDefault="00F23F22" w:rsidP="00F23F2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3.1. </w:t>
            </w:r>
            <w:r w:rsidR="00CF12E4" w:rsidRPr="00F23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Співпраця 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малим та середнім бізнесом</w:t>
            </w:r>
          </w:p>
        </w:tc>
        <w:tc>
          <w:tcPr>
            <w:tcW w:w="3544" w:type="dxa"/>
          </w:tcPr>
          <w:p w:rsidR="00CF12E4" w:rsidRPr="001E1027" w:rsidRDefault="001E1027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3.1.1. </w:t>
            </w:r>
            <w:r w:rsidR="00CF12E4" w:rsidRPr="001E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Підтримка розвитку бізнес-кластерів </w:t>
            </w:r>
          </w:p>
        </w:tc>
        <w:tc>
          <w:tcPr>
            <w:tcW w:w="1276" w:type="dxa"/>
          </w:tcPr>
          <w:p w:rsidR="00CF12E4" w:rsidRPr="00D00F1A" w:rsidRDefault="002C75F7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850" w:type="dxa"/>
          </w:tcPr>
          <w:p w:rsidR="00CF12E4" w:rsidRPr="00D00F1A" w:rsidRDefault="00507467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237,5</w:t>
            </w:r>
          </w:p>
        </w:tc>
        <w:tc>
          <w:tcPr>
            <w:tcW w:w="851" w:type="dxa"/>
          </w:tcPr>
          <w:p w:rsidR="00CF12E4" w:rsidRPr="00D00F1A" w:rsidRDefault="00507467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339,0</w:t>
            </w:r>
          </w:p>
        </w:tc>
        <w:tc>
          <w:tcPr>
            <w:tcW w:w="850" w:type="dxa"/>
          </w:tcPr>
          <w:p w:rsidR="00CF12E4" w:rsidRPr="00D00F1A" w:rsidRDefault="00507467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168,0</w:t>
            </w:r>
          </w:p>
        </w:tc>
        <w:tc>
          <w:tcPr>
            <w:tcW w:w="2268" w:type="dxa"/>
          </w:tcPr>
          <w:p w:rsidR="00CF12E4" w:rsidRPr="00D00F1A" w:rsidRDefault="00CF12E4" w:rsidP="0062410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інвестиційної політики, Управління економічного і інтеграційного розвитку, </w:t>
            </w:r>
            <w:r w:rsidRPr="006241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проект ПРОМІС,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Інститут економіки  та управління в нафтогазовому комплексі (</w:t>
            </w:r>
            <w:proofErr w:type="spellStart"/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ІнЕУ</w:t>
            </w:r>
            <w:proofErr w:type="spellEnd"/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ІФНТУНГ, ГО 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Бізнес-інкубатор в Івано-Франківській області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Прикарпатський національний університет </w:t>
            </w:r>
            <w:proofErr w:type="spellStart"/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ім.Василя</w:t>
            </w:r>
            <w:proofErr w:type="spellEnd"/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Стефаника, ГО 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Кластер НХП 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Сузір’я</w:t>
            </w:r>
            <w:r w:rsidR="007271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</w:tc>
        <w:tc>
          <w:tcPr>
            <w:tcW w:w="1305" w:type="dxa"/>
          </w:tcPr>
          <w:p w:rsidR="00CF12E4" w:rsidRPr="00D00F1A" w:rsidRDefault="00CF12E4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бюджет, учасники проекту, грантові кошти, ПРОМІС</w:t>
            </w:r>
          </w:p>
        </w:tc>
        <w:tc>
          <w:tcPr>
            <w:tcW w:w="2693" w:type="dxa"/>
          </w:tcPr>
          <w:p w:rsidR="000738D6" w:rsidRDefault="003B5063" w:rsidP="000738D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навчальних програм;</w:t>
            </w:r>
          </w:p>
          <w:p w:rsidR="00CF12E4" w:rsidRPr="00D00F1A" w:rsidRDefault="00CF12E4" w:rsidP="000738D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пі</w:t>
            </w:r>
            <w:r w:rsidR="00DE202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дприємців, які пройшли навчання</w:t>
            </w:r>
            <w:r w:rsidR="00073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0738D6" w:rsidRPr="00073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 чоловіків</w:t>
            </w:r>
            <w:r w:rsidR="003B50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підприємців, які відкрили бізнес після навчання</w:t>
            </w:r>
            <w:r w:rsidR="003B50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3B5063" w:rsidRPr="003B50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 чоловіків</w:t>
            </w:r>
          </w:p>
        </w:tc>
      </w:tr>
      <w:tr w:rsidR="00CF12E4" w:rsidRPr="00D00F1A" w:rsidTr="00D43AA1">
        <w:tc>
          <w:tcPr>
            <w:tcW w:w="1809" w:type="dxa"/>
          </w:tcPr>
          <w:p w:rsidR="00CF12E4" w:rsidRPr="00D00F1A" w:rsidRDefault="00CF12E4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F12E4" w:rsidRPr="001E1027" w:rsidRDefault="001E1027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  <w:r w:rsidR="00CF12E4" w:rsidRPr="001E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та проведення бізнес-сніданків міського голови з представниками малого й середнього бізнесу</w:t>
            </w:r>
          </w:p>
        </w:tc>
        <w:tc>
          <w:tcPr>
            <w:tcW w:w="1276" w:type="dxa"/>
          </w:tcPr>
          <w:p w:rsidR="00CF12E4" w:rsidRPr="00D00F1A" w:rsidRDefault="00AB1CA4" w:rsidP="00DE1F64">
            <w:pPr>
              <w:pStyle w:val="a4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CF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F12E4" w:rsidRPr="00D00F1A" w:rsidRDefault="00AB1CA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F12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1" w:type="dxa"/>
          </w:tcPr>
          <w:p w:rsidR="00CF12E4" w:rsidRPr="00D00F1A" w:rsidRDefault="00AB1CA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F12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0" w:type="dxa"/>
          </w:tcPr>
          <w:p w:rsidR="00CF12E4" w:rsidRPr="00D00F1A" w:rsidRDefault="00AB1CA4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CF12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2268" w:type="dxa"/>
          </w:tcPr>
          <w:p w:rsidR="00CF12E4" w:rsidRPr="00D00F1A" w:rsidRDefault="008E55F7" w:rsidP="008E55F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інвестиційної політики,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CF12E4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правління </w:t>
            </w:r>
            <w:r w:rsidR="00CF12E4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економічного і інтеграційного розвитку</w:t>
            </w:r>
            <w:r w:rsidR="00CF12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управління праці</w:t>
            </w:r>
          </w:p>
        </w:tc>
        <w:tc>
          <w:tcPr>
            <w:tcW w:w="1305" w:type="dxa"/>
          </w:tcPr>
          <w:p w:rsidR="00CF12E4" w:rsidRPr="00D00F1A" w:rsidRDefault="00CF12E4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Міський бюджет</w:t>
            </w:r>
          </w:p>
        </w:tc>
        <w:tc>
          <w:tcPr>
            <w:tcW w:w="2693" w:type="dxa"/>
          </w:tcPr>
          <w:p w:rsidR="00CF12E4" w:rsidRPr="00D00F1A" w:rsidRDefault="00CF12E4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зустрічей</w:t>
            </w:r>
            <w:r w:rsidR="0059661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кількість учасників</w:t>
            </w:r>
            <w:r w:rsidR="004F48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4F482C" w:rsidRPr="004F48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 чоловіків</w:t>
            </w:r>
            <w:r w:rsidR="004F48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918EB" w:rsidRPr="00D00F1A" w:rsidTr="00D43AA1">
        <w:tc>
          <w:tcPr>
            <w:tcW w:w="1809" w:type="dxa"/>
          </w:tcPr>
          <w:p w:rsidR="005918EB" w:rsidRPr="00D00F1A" w:rsidRDefault="005918EB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5918EB" w:rsidRPr="001E1027" w:rsidRDefault="005918EB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 w:rsidRPr="001E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та проведення заходів з нагоди професійних, галузевих свят</w:t>
            </w:r>
          </w:p>
        </w:tc>
        <w:tc>
          <w:tcPr>
            <w:tcW w:w="1276" w:type="dxa"/>
          </w:tcPr>
          <w:p w:rsidR="005918EB" w:rsidRPr="00710391" w:rsidRDefault="005918EB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850" w:type="dxa"/>
          </w:tcPr>
          <w:p w:rsidR="005918EB" w:rsidRPr="00710391" w:rsidRDefault="005918EB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10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851" w:type="dxa"/>
          </w:tcPr>
          <w:p w:rsidR="005918EB" w:rsidRPr="00710391" w:rsidRDefault="005918EB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10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850" w:type="dxa"/>
          </w:tcPr>
          <w:p w:rsidR="005918EB" w:rsidRPr="00710391" w:rsidRDefault="005918EB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10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2268" w:type="dxa"/>
          </w:tcPr>
          <w:p w:rsidR="005918EB" w:rsidRPr="00710391" w:rsidRDefault="005918EB" w:rsidP="009F6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Управління економічного і інтеграційного розвитку</w:t>
            </w:r>
          </w:p>
        </w:tc>
        <w:tc>
          <w:tcPr>
            <w:tcW w:w="1305" w:type="dxa"/>
          </w:tcPr>
          <w:p w:rsidR="005918EB" w:rsidRPr="00D00F1A" w:rsidRDefault="005918EB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2693" w:type="dxa"/>
          </w:tcPr>
          <w:p w:rsidR="005918EB" w:rsidRPr="002D1E8E" w:rsidRDefault="005918EB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1E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заходів</w:t>
            </w:r>
          </w:p>
        </w:tc>
      </w:tr>
      <w:tr w:rsidR="005918EB" w:rsidRPr="00D00F1A" w:rsidTr="00D43AA1">
        <w:tc>
          <w:tcPr>
            <w:tcW w:w="1809" w:type="dxa"/>
          </w:tcPr>
          <w:p w:rsidR="005918EB" w:rsidRPr="001E1027" w:rsidRDefault="005918EB" w:rsidP="001E102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3.2. </w:t>
            </w:r>
            <w:r w:rsidRPr="001E1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Промоція і профорієнтація</w:t>
            </w:r>
          </w:p>
        </w:tc>
        <w:tc>
          <w:tcPr>
            <w:tcW w:w="3544" w:type="dxa"/>
          </w:tcPr>
          <w:p w:rsidR="005918EB" w:rsidRPr="001E1027" w:rsidRDefault="005918EB" w:rsidP="00C144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3.2.1. </w:t>
            </w:r>
            <w:r w:rsidR="006F1ADF" w:rsidRP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</w:t>
            </w:r>
            <w:proofErr w:type="spellStart"/>
            <w:r w:rsidR="006F1ADF" w:rsidRP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промоцій</w:t>
            </w:r>
            <w:r w:rsid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заходів, акцій, у </w:t>
            </w:r>
            <w:proofErr w:type="spellStart"/>
            <w:r w:rsid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акції</w:t>
            </w:r>
            <w:r w:rsidR="0037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="006F1ADF" w:rsidRP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Купуємо </w:t>
            </w:r>
            <w:r w:rsidR="00C1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6F1ADF" w:rsidRP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вано-</w:t>
            </w:r>
            <w:r w:rsidR="00C1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6F1ADF" w:rsidRP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ранківське – даємо роботу </w:t>
            </w:r>
            <w:proofErr w:type="spellStart"/>
            <w:r w:rsidR="006F1ADF" w:rsidRP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іванофран</w:t>
            </w:r>
            <w:proofErr w:type="spellEnd"/>
            <w:r w:rsidR="0037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ківцям</w:t>
            </w:r>
            <w:proofErr w:type="spellEnd"/>
            <w:r w:rsidR="0037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F1ADF" w:rsidRP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виставково – </w:t>
            </w:r>
            <w:proofErr w:type="spellStart"/>
            <w:r w:rsidR="006F1ADF" w:rsidRP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</w:t>
            </w:r>
            <w:r w:rsidR="0037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F1ADF" w:rsidRP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кових</w:t>
            </w:r>
            <w:proofErr w:type="spellEnd"/>
            <w:r w:rsidR="006F1ADF" w:rsidRPr="006F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заходів, тематичних фестивалів тощо з метою промоції місцевого виробника та популяризації місцевої продукції.</w:t>
            </w:r>
          </w:p>
        </w:tc>
        <w:tc>
          <w:tcPr>
            <w:tcW w:w="1276" w:type="dxa"/>
          </w:tcPr>
          <w:p w:rsidR="005918EB" w:rsidRPr="008A7AD2" w:rsidRDefault="0077422B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8A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918EB" w:rsidRPr="002D1E8E" w:rsidRDefault="00225465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8A7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851" w:type="dxa"/>
          </w:tcPr>
          <w:p w:rsidR="005918EB" w:rsidRPr="002D1E8E" w:rsidRDefault="00225465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8A7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850" w:type="dxa"/>
          </w:tcPr>
          <w:p w:rsidR="005918EB" w:rsidRPr="002D1E8E" w:rsidRDefault="00225465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8A7A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2268" w:type="dxa"/>
          </w:tcPr>
          <w:p w:rsidR="005918EB" w:rsidRPr="002D1E8E" w:rsidRDefault="005918EB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1E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</w:t>
            </w:r>
            <w:r w:rsidR="003756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чного і інтеграційного розвитку,</w:t>
            </w:r>
            <w:r w:rsidRPr="002D1E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Департамент освіти і науки, ВНЗ</w:t>
            </w:r>
          </w:p>
        </w:tc>
        <w:tc>
          <w:tcPr>
            <w:tcW w:w="1305" w:type="dxa"/>
          </w:tcPr>
          <w:p w:rsidR="005918EB" w:rsidRPr="002D1E8E" w:rsidRDefault="005918EB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1E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бюджет, кошти партнерів</w:t>
            </w:r>
          </w:p>
        </w:tc>
        <w:tc>
          <w:tcPr>
            <w:tcW w:w="2693" w:type="dxa"/>
          </w:tcPr>
          <w:p w:rsidR="005918EB" w:rsidRPr="002D1E8E" w:rsidRDefault="005918EB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1E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заходів</w:t>
            </w:r>
          </w:p>
        </w:tc>
      </w:tr>
      <w:tr w:rsidR="00CF1282" w:rsidRPr="00D00F1A" w:rsidTr="00D43AA1">
        <w:tc>
          <w:tcPr>
            <w:tcW w:w="1809" w:type="dxa"/>
          </w:tcPr>
          <w:p w:rsidR="00CF1282" w:rsidRPr="00D00F1A" w:rsidRDefault="00CF1282" w:rsidP="003D783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F1282" w:rsidRPr="001E1027" w:rsidRDefault="00CF1282" w:rsidP="00DE1F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3.2.2. </w:t>
            </w:r>
            <w:r w:rsidRPr="001E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днів Івано-Франківська в інших містах України та зарубіжжя з метою промоції економічного та туристичного потенціалу міста, можливостей для співпраці бізнесу</w:t>
            </w:r>
          </w:p>
        </w:tc>
        <w:tc>
          <w:tcPr>
            <w:tcW w:w="1276" w:type="dxa"/>
          </w:tcPr>
          <w:p w:rsidR="00CF1282" w:rsidRPr="009C7D83" w:rsidRDefault="00CF1282" w:rsidP="00DE1F64">
            <w:pPr>
              <w:pStyle w:val="a4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CF1282" w:rsidRPr="009C7D83" w:rsidRDefault="00CF1282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C7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851" w:type="dxa"/>
          </w:tcPr>
          <w:p w:rsidR="00CF1282" w:rsidRPr="009C7D83" w:rsidRDefault="00CF1282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C7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850" w:type="dxa"/>
          </w:tcPr>
          <w:p w:rsidR="00CF1282" w:rsidRPr="009C7D83" w:rsidRDefault="00CF1282" w:rsidP="00DE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C7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2268" w:type="dxa"/>
          </w:tcPr>
          <w:p w:rsidR="00CF1282" w:rsidRPr="00D00F1A" w:rsidRDefault="00CF1282" w:rsidP="003D78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економічного та інтеграційного розвитку,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МСП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суб’єкти туристичної діяльності, громадські організації та активісти</w:t>
            </w:r>
          </w:p>
        </w:tc>
        <w:tc>
          <w:tcPr>
            <w:tcW w:w="1305" w:type="dxa"/>
          </w:tcPr>
          <w:p w:rsidR="00CF1282" w:rsidRPr="00D00F1A" w:rsidRDefault="00CF1282" w:rsidP="003D783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2693" w:type="dxa"/>
          </w:tcPr>
          <w:p w:rsidR="00CF1282" w:rsidRPr="00D00F1A" w:rsidRDefault="00CF1282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заходів</w:t>
            </w:r>
          </w:p>
        </w:tc>
      </w:tr>
      <w:tr w:rsidR="005918EB" w:rsidRPr="00D00F1A" w:rsidTr="00D43AA1">
        <w:tc>
          <w:tcPr>
            <w:tcW w:w="1809" w:type="dxa"/>
          </w:tcPr>
          <w:p w:rsidR="005918EB" w:rsidRPr="00D00F1A" w:rsidRDefault="005918EB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5918EB" w:rsidRPr="001E1027" w:rsidRDefault="00CF128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</w:t>
            </w:r>
            <w:r w:rsid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918EB" w:rsidRPr="001E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Профорієнтація в школах (пріоритет ІТ- сфера та туризм)</w:t>
            </w:r>
          </w:p>
        </w:tc>
        <w:tc>
          <w:tcPr>
            <w:tcW w:w="1276" w:type="dxa"/>
          </w:tcPr>
          <w:p w:rsidR="005918EB" w:rsidRPr="000226C6" w:rsidRDefault="003F229D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5918EB" w:rsidRPr="00D00F1A" w:rsidRDefault="005918EB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51" w:type="dxa"/>
          </w:tcPr>
          <w:p w:rsidR="005918EB" w:rsidRPr="00D00F1A" w:rsidRDefault="005918EB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18,0</w:t>
            </w:r>
          </w:p>
        </w:tc>
        <w:tc>
          <w:tcPr>
            <w:tcW w:w="850" w:type="dxa"/>
          </w:tcPr>
          <w:p w:rsidR="005918EB" w:rsidRPr="00D00F1A" w:rsidRDefault="005918EB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2268" w:type="dxa"/>
          </w:tcPr>
          <w:p w:rsidR="005918EB" w:rsidRPr="00D00F1A" w:rsidRDefault="005918EB" w:rsidP="006F4FE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економічного і інтеграційного розвитку/ Департамент освіти і науки,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ПНУ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В.Стефаника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підприємці зі сфери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ІТ та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туризму</w:t>
            </w:r>
          </w:p>
        </w:tc>
        <w:tc>
          <w:tcPr>
            <w:tcW w:w="1305" w:type="dxa"/>
          </w:tcPr>
          <w:p w:rsidR="005918EB" w:rsidRPr="00D00F1A" w:rsidRDefault="00762E9E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1E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Міський бюджет, кошти партнерів</w:t>
            </w:r>
          </w:p>
        </w:tc>
        <w:tc>
          <w:tcPr>
            <w:tcW w:w="2693" w:type="dxa"/>
          </w:tcPr>
          <w:p w:rsidR="005918EB" w:rsidRPr="00D00F1A" w:rsidRDefault="005918EB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заходів</w:t>
            </w:r>
          </w:p>
        </w:tc>
      </w:tr>
      <w:tr w:rsidR="005918EB" w:rsidRPr="00D00F1A" w:rsidTr="00D43AA1">
        <w:tc>
          <w:tcPr>
            <w:tcW w:w="1809" w:type="dxa"/>
          </w:tcPr>
          <w:p w:rsidR="005918EB" w:rsidRPr="00D00F1A" w:rsidRDefault="005918EB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5918EB" w:rsidRPr="001E1027" w:rsidRDefault="005918EB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3.2.4. </w:t>
            </w:r>
            <w:r w:rsidRPr="001E1027">
              <w:rPr>
                <w:rFonts w:ascii="Times New Roman" w:hAnsi="Times New Roman" w:cs="Times New Roman"/>
                <w:sz w:val="24"/>
                <w:szCs w:val="24"/>
              </w:rPr>
              <w:t xml:space="preserve">Активізація співпраці між </w:t>
            </w:r>
            <w:proofErr w:type="spellStart"/>
            <w:r w:rsidRPr="001E1027">
              <w:rPr>
                <w:rFonts w:ascii="Times New Roman" w:hAnsi="Times New Roman" w:cs="Times New Roman"/>
                <w:sz w:val="24"/>
                <w:szCs w:val="24"/>
              </w:rPr>
              <w:t>субʼєктами</w:t>
            </w:r>
            <w:proofErr w:type="spellEnd"/>
            <w:r w:rsidRPr="001E1027">
              <w:rPr>
                <w:rFonts w:ascii="Times New Roman" w:hAnsi="Times New Roman" w:cs="Times New Roman"/>
                <w:sz w:val="24"/>
                <w:szCs w:val="24"/>
              </w:rPr>
              <w:t xml:space="preserve"> малого і середнього підприємництва та професійно-технічними і вищими навчальними закладами з метою адаптації навчальних програм до потреб ринку праці, в тому числі шляхом проведення профорієнтаційних заходів</w:t>
            </w:r>
          </w:p>
        </w:tc>
        <w:tc>
          <w:tcPr>
            <w:tcW w:w="1276" w:type="dxa"/>
          </w:tcPr>
          <w:p w:rsidR="005918EB" w:rsidRPr="00140EAE" w:rsidRDefault="00140EAE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50" w:type="dxa"/>
          </w:tcPr>
          <w:p w:rsidR="005918EB" w:rsidRPr="00140EAE" w:rsidRDefault="00140EAE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0E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851" w:type="dxa"/>
          </w:tcPr>
          <w:p w:rsidR="005918EB" w:rsidRPr="00140EAE" w:rsidRDefault="00140EAE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0E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850" w:type="dxa"/>
          </w:tcPr>
          <w:p w:rsidR="005918EB" w:rsidRPr="00140EAE" w:rsidRDefault="00140EAE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0E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2268" w:type="dxa"/>
          </w:tcPr>
          <w:p w:rsidR="005918EB" w:rsidRPr="00D00F1A" w:rsidRDefault="005918EB" w:rsidP="0040049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Управління праці,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Департамент освіти і науки, ВНЗ, 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ІФІТК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туристичні організації</w:t>
            </w:r>
          </w:p>
        </w:tc>
        <w:tc>
          <w:tcPr>
            <w:tcW w:w="1305" w:type="dxa"/>
          </w:tcPr>
          <w:p w:rsidR="005918EB" w:rsidRPr="00D00F1A" w:rsidRDefault="005918EB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потребує окремого фінансування</w:t>
            </w:r>
          </w:p>
        </w:tc>
        <w:tc>
          <w:tcPr>
            <w:tcW w:w="2693" w:type="dxa"/>
          </w:tcPr>
          <w:p w:rsidR="005918EB" w:rsidRPr="00D00F1A" w:rsidRDefault="005918EB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адаптованих програм</w:t>
            </w:r>
          </w:p>
        </w:tc>
      </w:tr>
      <w:tr w:rsidR="007053E2" w:rsidRPr="00D00F1A" w:rsidTr="00D43AA1">
        <w:tc>
          <w:tcPr>
            <w:tcW w:w="1809" w:type="dxa"/>
          </w:tcPr>
          <w:p w:rsidR="007053E2" w:rsidRDefault="007053E2" w:rsidP="007053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Ціль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  <w:r w:rsidRPr="00D0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:rsidR="007053E2" w:rsidRPr="007053E2" w:rsidRDefault="007053E2" w:rsidP="007053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05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Залучення інвест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ицій у малий та середній бізнес</w:t>
            </w:r>
          </w:p>
          <w:p w:rsidR="007053E2" w:rsidRPr="00D00F1A" w:rsidRDefault="007053E2" w:rsidP="007053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7053E2" w:rsidRPr="00D00F1A" w:rsidRDefault="007053E2" w:rsidP="00DE1F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7053E2" w:rsidRPr="00D00F1A" w:rsidRDefault="007053E2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7053E2" w:rsidRPr="00D00F1A" w:rsidRDefault="007053E2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7053E2" w:rsidRPr="00D00F1A" w:rsidRDefault="007053E2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7053E2" w:rsidRPr="00D00F1A" w:rsidRDefault="007053E2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7053E2" w:rsidRPr="00D00F1A" w:rsidRDefault="007053E2" w:rsidP="003D783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7053E2" w:rsidRPr="00D00F1A" w:rsidRDefault="007053E2" w:rsidP="003D783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7053E2" w:rsidRPr="00D00F1A" w:rsidRDefault="007053E2" w:rsidP="00DE1F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053E2" w:rsidRPr="007053E2" w:rsidTr="00D43AA1">
        <w:tc>
          <w:tcPr>
            <w:tcW w:w="1809" w:type="dxa"/>
          </w:tcPr>
          <w:p w:rsidR="007053E2" w:rsidRPr="007053E2" w:rsidRDefault="007053E2" w:rsidP="00705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  <w:r w:rsidR="00A1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Сприяння залученню інвестицій</w:t>
            </w:r>
          </w:p>
        </w:tc>
        <w:tc>
          <w:tcPr>
            <w:tcW w:w="3544" w:type="dxa"/>
          </w:tcPr>
          <w:p w:rsidR="007053E2" w:rsidRPr="007053E2" w:rsidRDefault="007053E2" w:rsidP="00A1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4.1.1. </w:t>
            </w:r>
            <w:r w:rsidRPr="0070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Залучення інвестицій у післ</w:t>
            </w:r>
            <w:r w:rsidR="00A1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яприватизаційний розвиток ПрАТ "</w:t>
            </w:r>
            <w:r w:rsidRPr="0070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Івано-Франківський локомотиворемонтний завод</w:t>
            </w:r>
            <w:r w:rsidR="00A1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276" w:type="dxa"/>
          </w:tcPr>
          <w:p w:rsidR="007053E2" w:rsidRPr="007053E2" w:rsidRDefault="00DE2134" w:rsidP="00DE1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2134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Відповідно до затвердженого бізнес плану</w:t>
            </w:r>
          </w:p>
        </w:tc>
        <w:tc>
          <w:tcPr>
            <w:tcW w:w="850" w:type="dxa"/>
          </w:tcPr>
          <w:p w:rsidR="007053E2" w:rsidRPr="007053E2" w:rsidRDefault="00CF755E" w:rsidP="00DE1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7053E2" w:rsidRPr="007053E2" w:rsidRDefault="00CF755E" w:rsidP="00DE1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7053E2" w:rsidRPr="007053E2" w:rsidRDefault="00CF755E" w:rsidP="00DE1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7053E2" w:rsidRPr="007053E2" w:rsidRDefault="007053E2" w:rsidP="009F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7053E2" w:rsidRPr="007053E2" w:rsidRDefault="007053E2" w:rsidP="009F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7053E2" w:rsidRPr="007053E2" w:rsidRDefault="007053E2" w:rsidP="00DE1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3E2" w:rsidRPr="00D00F1A" w:rsidTr="00D43AA1">
        <w:tc>
          <w:tcPr>
            <w:tcW w:w="1809" w:type="dxa"/>
          </w:tcPr>
          <w:p w:rsidR="007053E2" w:rsidRPr="00D00F1A" w:rsidRDefault="007053E2" w:rsidP="007053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7053E2" w:rsidRPr="007053E2" w:rsidRDefault="007053E2" w:rsidP="00DE1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4.1.2. </w:t>
            </w:r>
            <w:r w:rsidR="00A1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Постійне оновлення інтер</w:t>
            </w:r>
            <w:r w:rsidRPr="0070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активної бази даних інвестиційних проектів та пропозицій, вільних об’єктів нерухомості (земельні ділянки, вільні площі підприємств, незавершене будівництво, будівлі) та поширювати їх через офіційний Інтернет-сайт міста, </w:t>
            </w:r>
            <w:r w:rsidRPr="0070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друковану продукцію (і</w:t>
            </w:r>
            <w:r w:rsidR="000E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нформаційні буклети, довідники)</w:t>
            </w:r>
          </w:p>
        </w:tc>
        <w:tc>
          <w:tcPr>
            <w:tcW w:w="1276" w:type="dxa"/>
          </w:tcPr>
          <w:p w:rsidR="007053E2" w:rsidRPr="00D00F1A" w:rsidRDefault="00852BBA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850" w:type="dxa"/>
          </w:tcPr>
          <w:p w:rsidR="007053E2" w:rsidRPr="00D00F1A" w:rsidRDefault="00852BBA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7053E2" w:rsidRPr="00D00F1A" w:rsidRDefault="00852BBA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7053E2" w:rsidRPr="00D00F1A" w:rsidRDefault="00852BBA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7053E2" w:rsidRPr="00D00F1A" w:rsidRDefault="007053E2" w:rsidP="009F61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7053E2" w:rsidRPr="00D00F1A" w:rsidRDefault="007053E2" w:rsidP="009F61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7053E2" w:rsidRPr="00D00F1A" w:rsidRDefault="007053E2" w:rsidP="00DE1F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053E2" w:rsidRPr="00D00F1A" w:rsidTr="00D43AA1">
        <w:tc>
          <w:tcPr>
            <w:tcW w:w="1809" w:type="dxa"/>
          </w:tcPr>
          <w:p w:rsidR="007053E2" w:rsidRPr="00D00F1A" w:rsidRDefault="007053E2" w:rsidP="007053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7053E2" w:rsidRPr="007053E2" w:rsidRDefault="007053E2" w:rsidP="00DE1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70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.1.3. </w:t>
            </w:r>
            <w:r w:rsidRPr="0070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Підвищення поінформованості МСП про можливості програм ЄС, зокрема з досліджень та інновацій "Горизонт 2020" та "Конкурентоспроможність підприємств малого і середнього бізнесу (COSME) (2014-2020)" з метою залучення інвестицій фінансових донорських інституцій у розвиток місцевого бізнесу.</w:t>
            </w:r>
          </w:p>
        </w:tc>
        <w:tc>
          <w:tcPr>
            <w:tcW w:w="1276" w:type="dxa"/>
          </w:tcPr>
          <w:p w:rsidR="007053E2" w:rsidRPr="00D00F1A" w:rsidRDefault="00852BBA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7053E2" w:rsidRPr="00D00F1A" w:rsidRDefault="00852BBA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7053E2" w:rsidRPr="00D00F1A" w:rsidRDefault="00852BBA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7053E2" w:rsidRPr="00D00F1A" w:rsidRDefault="00852BBA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7053E2" w:rsidRPr="00D00F1A" w:rsidRDefault="007053E2" w:rsidP="009F61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7053E2" w:rsidRPr="00D00F1A" w:rsidRDefault="007053E2" w:rsidP="009F61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7053E2" w:rsidRPr="00D00F1A" w:rsidRDefault="007053E2" w:rsidP="00DE1F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5918EB" w:rsidRPr="00D00F1A" w:rsidTr="00D43AA1">
        <w:tc>
          <w:tcPr>
            <w:tcW w:w="1809" w:type="dxa"/>
          </w:tcPr>
          <w:p w:rsidR="005918EB" w:rsidRPr="00D00F1A" w:rsidRDefault="005918EB" w:rsidP="007053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Ціль </w:t>
            </w:r>
            <w:r w:rsidR="00705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  <w:r w:rsidRPr="00D00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Підвищення конкурентос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проможності малого і середнього підприємництва</w:t>
            </w:r>
          </w:p>
        </w:tc>
        <w:tc>
          <w:tcPr>
            <w:tcW w:w="3544" w:type="dxa"/>
          </w:tcPr>
          <w:p w:rsidR="005918EB" w:rsidRPr="007053E2" w:rsidRDefault="005918EB" w:rsidP="00DE1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5918EB" w:rsidRPr="00D00F1A" w:rsidRDefault="005918EB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5918EB" w:rsidRPr="00D00F1A" w:rsidRDefault="005918EB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5918EB" w:rsidRPr="00D00F1A" w:rsidRDefault="005918EB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5918EB" w:rsidRPr="00D00F1A" w:rsidRDefault="005918EB" w:rsidP="00DE1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5918EB" w:rsidRPr="00D00F1A" w:rsidRDefault="005918EB" w:rsidP="009F61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5918EB" w:rsidRPr="00D00F1A" w:rsidRDefault="005918EB" w:rsidP="009F61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5918EB" w:rsidRPr="00D00F1A" w:rsidRDefault="005918EB" w:rsidP="00DE1F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5918EB" w:rsidRPr="00D00F1A" w:rsidTr="00D43AA1">
        <w:trPr>
          <w:hidden/>
        </w:trPr>
        <w:tc>
          <w:tcPr>
            <w:tcW w:w="1809" w:type="dxa"/>
          </w:tcPr>
          <w:p w:rsidR="005918EB" w:rsidRPr="00D00F1A" w:rsidRDefault="005918EB" w:rsidP="009F6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p w:rsidR="005918EB" w:rsidRPr="00E90F10" w:rsidRDefault="004D7CBC" w:rsidP="00E90F1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5918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.1. Сприяння</w:t>
            </w:r>
            <w:r w:rsidR="005918EB" w:rsidRPr="00E90F1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918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зовнішньоекономічній діяльності</w:t>
            </w:r>
          </w:p>
        </w:tc>
        <w:tc>
          <w:tcPr>
            <w:tcW w:w="3544" w:type="dxa"/>
          </w:tcPr>
          <w:p w:rsidR="005918EB" w:rsidRPr="00E90F10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r w:rsidR="005918EB" w:rsidRPr="00E9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клубу експортерів</w:t>
            </w:r>
          </w:p>
        </w:tc>
        <w:tc>
          <w:tcPr>
            <w:tcW w:w="1276" w:type="dxa"/>
          </w:tcPr>
          <w:p w:rsidR="005918EB" w:rsidRPr="00C94DD8" w:rsidRDefault="00C94DD8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18EB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5918EB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5918EB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5918EB" w:rsidRPr="00D00F1A" w:rsidRDefault="005918EB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розвитку, підприємці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експортери, ТПП</w:t>
            </w:r>
          </w:p>
        </w:tc>
        <w:tc>
          <w:tcPr>
            <w:tcW w:w="1305" w:type="dxa"/>
          </w:tcPr>
          <w:p w:rsidR="005918EB" w:rsidRPr="00D00F1A" w:rsidRDefault="005918EB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потребує окремого фінансування</w:t>
            </w:r>
          </w:p>
        </w:tc>
        <w:tc>
          <w:tcPr>
            <w:tcW w:w="2693" w:type="dxa"/>
          </w:tcPr>
          <w:p w:rsidR="005918EB" w:rsidRPr="00D00F1A" w:rsidRDefault="000821A2" w:rsidP="000821A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засідань;</w:t>
            </w:r>
            <w:r w:rsidR="005918EB"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Кількість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0821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 чоловіків</w:t>
            </w:r>
          </w:p>
        </w:tc>
      </w:tr>
      <w:tr w:rsidR="00C94DD8" w:rsidRPr="00D00F1A" w:rsidTr="00D43AA1">
        <w:tc>
          <w:tcPr>
            <w:tcW w:w="1809" w:type="dxa"/>
          </w:tcPr>
          <w:p w:rsidR="00C94DD8" w:rsidRPr="00D00F1A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94DD8" w:rsidRPr="00E90F10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.1.2. </w:t>
            </w:r>
            <w:r w:rsidR="00C94DD8" w:rsidRPr="00E9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Програма контактів з діаспорою для просування 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зовнішні ринки місцевої продукції</w:t>
            </w:r>
          </w:p>
        </w:tc>
        <w:tc>
          <w:tcPr>
            <w:tcW w:w="1276" w:type="dxa"/>
          </w:tcPr>
          <w:p w:rsidR="00C94DD8" w:rsidRPr="00C94DD8" w:rsidRDefault="00C94DD8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економічного і інтеграційного розвитку, 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підприємці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експортери, ТПП</w:t>
            </w:r>
          </w:p>
        </w:tc>
        <w:tc>
          <w:tcPr>
            <w:tcW w:w="1305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Не потребує окремого фінансування</w:t>
            </w:r>
          </w:p>
        </w:tc>
        <w:tc>
          <w:tcPr>
            <w:tcW w:w="2693" w:type="dxa"/>
          </w:tcPr>
          <w:p w:rsidR="00C94DD8" w:rsidRPr="00D00F1A" w:rsidRDefault="00C94DD8" w:rsidP="00A76AA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заходів по представленню підприємців Івано-Франківська в інших країнах</w:t>
            </w:r>
          </w:p>
        </w:tc>
      </w:tr>
      <w:tr w:rsidR="00C94DD8" w:rsidRPr="00D00F1A" w:rsidTr="00D43AA1">
        <w:tc>
          <w:tcPr>
            <w:tcW w:w="1809" w:type="dxa"/>
            <w:shd w:val="clear" w:color="auto" w:fill="FFFFFF" w:themeFill="background1"/>
          </w:tcPr>
          <w:p w:rsidR="00C94DD8" w:rsidRPr="00D00F1A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94DD8" w:rsidRPr="00E90F10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r w:rsidR="00C94DD8" w:rsidRPr="00E9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Співпраця з містами- партнерами для просування 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зовнішні ринки місцевої продукції</w:t>
            </w:r>
          </w:p>
        </w:tc>
        <w:tc>
          <w:tcPr>
            <w:tcW w:w="1276" w:type="dxa"/>
            <w:shd w:val="clear" w:color="auto" w:fill="FFFFFF" w:themeFill="background1"/>
          </w:tcPr>
          <w:p w:rsidR="00C94DD8" w:rsidRPr="00C94DD8" w:rsidRDefault="007C60DD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94DD8" w:rsidRPr="007975F3" w:rsidRDefault="007C60DD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94DD8" w:rsidRPr="007975F3" w:rsidRDefault="007C60DD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94DD8" w:rsidRPr="007975F3" w:rsidRDefault="007C60DD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C94DD8" w:rsidRPr="007975F3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75F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розвитку, управління інвестиційної політики, підприємці- експортери, ТПП</w:t>
            </w:r>
          </w:p>
        </w:tc>
        <w:tc>
          <w:tcPr>
            <w:tcW w:w="1305" w:type="dxa"/>
            <w:shd w:val="clear" w:color="auto" w:fill="FFFFFF" w:themeFill="background1"/>
          </w:tcPr>
          <w:p w:rsidR="00C94DD8" w:rsidRPr="007975F3" w:rsidRDefault="007C60DD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2693" w:type="dxa"/>
            <w:shd w:val="clear" w:color="auto" w:fill="FFFFFF" w:themeFill="background1"/>
          </w:tcPr>
          <w:p w:rsidR="00C94DD8" w:rsidRPr="007975F3" w:rsidRDefault="00C94DD8" w:rsidP="00A76AA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75F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заходів з представлення підприємців Івано-Франківська в інших країнах</w:t>
            </w:r>
          </w:p>
        </w:tc>
      </w:tr>
      <w:tr w:rsidR="00C94DD8" w:rsidRPr="00D00F1A" w:rsidTr="00D43AA1">
        <w:tc>
          <w:tcPr>
            <w:tcW w:w="1809" w:type="dxa"/>
            <w:shd w:val="clear" w:color="auto" w:fill="FFFFFF" w:themeFill="background1"/>
          </w:tcPr>
          <w:p w:rsidR="00C94DD8" w:rsidRPr="00D00F1A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94DD8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.1.4. </w:t>
            </w:r>
            <w:r w:rsidR="00C94DD8" w:rsidRPr="0043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участі у інвестиційних, економічних форумах, спеціалізованих виставках на місцевому, регіо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нальному та міжнародному рівнях</w:t>
            </w:r>
          </w:p>
        </w:tc>
        <w:tc>
          <w:tcPr>
            <w:tcW w:w="1276" w:type="dxa"/>
            <w:shd w:val="clear" w:color="auto" w:fill="FFFFFF" w:themeFill="background1"/>
          </w:tcPr>
          <w:p w:rsidR="00C94DD8" w:rsidRPr="00B72866" w:rsidRDefault="00C94DD8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850" w:type="dxa"/>
            <w:shd w:val="clear" w:color="auto" w:fill="FFFFFF" w:themeFill="background1"/>
          </w:tcPr>
          <w:p w:rsidR="00C94DD8" w:rsidRPr="007975F3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851" w:type="dxa"/>
            <w:shd w:val="clear" w:color="auto" w:fill="FFFFFF" w:themeFill="background1"/>
          </w:tcPr>
          <w:p w:rsidR="00C94DD8" w:rsidRPr="007975F3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850" w:type="dxa"/>
            <w:shd w:val="clear" w:color="auto" w:fill="FFFFFF" w:themeFill="background1"/>
          </w:tcPr>
          <w:p w:rsidR="00C94DD8" w:rsidRPr="007975F3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2268" w:type="dxa"/>
            <w:shd w:val="clear" w:color="auto" w:fill="FFFFFF" w:themeFill="background1"/>
          </w:tcPr>
          <w:p w:rsidR="00C94DD8" w:rsidRPr="007975F3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75F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представники МСП</w:t>
            </w:r>
          </w:p>
        </w:tc>
        <w:tc>
          <w:tcPr>
            <w:tcW w:w="1305" w:type="dxa"/>
            <w:shd w:val="clear" w:color="auto" w:fill="FFFFFF" w:themeFill="background1"/>
          </w:tcPr>
          <w:p w:rsidR="00C94DD8" w:rsidRPr="007975F3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бюджет, інші джерела</w:t>
            </w:r>
          </w:p>
        </w:tc>
        <w:tc>
          <w:tcPr>
            <w:tcW w:w="2693" w:type="dxa"/>
            <w:shd w:val="clear" w:color="auto" w:fill="FFFFFF" w:themeFill="background1"/>
          </w:tcPr>
          <w:p w:rsidR="00C94DD8" w:rsidRPr="007975F3" w:rsidRDefault="00C94DD8" w:rsidP="00A76AA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</w:t>
            </w:r>
            <w:r w:rsidR="008004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ть заходів, в яких взято участь;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Кількість учасників</w:t>
            </w:r>
            <w:r w:rsidR="008004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80048E" w:rsidRPr="008004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 чоловіків</w:t>
            </w:r>
          </w:p>
        </w:tc>
      </w:tr>
      <w:tr w:rsidR="00C94DD8" w:rsidRPr="00D00F1A" w:rsidTr="00D43AA1">
        <w:tc>
          <w:tcPr>
            <w:tcW w:w="1809" w:type="dxa"/>
          </w:tcPr>
          <w:p w:rsidR="00C94DD8" w:rsidRPr="00E90F10" w:rsidRDefault="004D7CBC" w:rsidP="00E90F1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C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.2. </w:t>
            </w:r>
            <w:r w:rsidR="00C94DD8" w:rsidRPr="00E90F1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Підтримка розвитку ІТ - сфери</w:t>
            </w:r>
          </w:p>
        </w:tc>
        <w:tc>
          <w:tcPr>
            <w:tcW w:w="3544" w:type="dxa"/>
          </w:tcPr>
          <w:p w:rsidR="00C94DD8" w:rsidRPr="00E90F10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.2.1. </w:t>
            </w:r>
            <w:r w:rsidR="00C94DD8" w:rsidRPr="00E9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Стимулювання створення спільних програм ВНЗ і ІТ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-сфери</w:t>
            </w:r>
          </w:p>
        </w:tc>
        <w:tc>
          <w:tcPr>
            <w:tcW w:w="1276" w:type="dxa"/>
          </w:tcPr>
          <w:p w:rsidR="00C94DD8" w:rsidRPr="005B1E76" w:rsidRDefault="005B1E76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4DD8" w:rsidRPr="005B1E76" w:rsidRDefault="005B1E76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C94DD8" w:rsidRPr="005B1E76" w:rsidRDefault="005B1E76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C94DD8" w:rsidRPr="005B1E76" w:rsidRDefault="005B1E76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економічного і інтеграційного розвитку/ 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ІФІТК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ВНЗ</w:t>
            </w:r>
          </w:p>
        </w:tc>
        <w:tc>
          <w:tcPr>
            <w:tcW w:w="1305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Кошти партнерів</w:t>
            </w:r>
          </w:p>
        </w:tc>
        <w:tc>
          <w:tcPr>
            <w:tcW w:w="2693" w:type="dxa"/>
          </w:tcPr>
          <w:p w:rsidR="00C94DD8" w:rsidRPr="00D00F1A" w:rsidRDefault="00C94DD8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спільних програм </w:t>
            </w:r>
          </w:p>
        </w:tc>
      </w:tr>
      <w:tr w:rsidR="00C94DD8" w:rsidRPr="00D00F1A" w:rsidTr="00D43AA1">
        <w:tc>
          <w:tcPr>
            <w:tcW w:w="1809" w:type="dxa"/>
          </w:tcPr>
          <w:p w:rsidR="00C94DD8" w:rsidRPr="00D00F1A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94DD8" w:rsidRPr="00D00F1A" w:rsidRDefault="004D7CBC" w:rsidP="004D7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.2.3. </w:t>
            </w:r>
            <w:r w:rsidR="00C94DD8" w:rsidRPr="00E9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94DD8" w:rsidRPr="00E9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підвищення кваліфікації вчителів інформатики і викладачів ВНЗ</w:t>
            </w:r>
          </w:p>
        </w:tc>
        <w:tc>
          <w:tcPr>
            <w:tcW w:w="1276" w:type="dxa"/>
          </w:tcPr>
          <w:p w:rsidR="00C94DD8" w:rsidRPr="00D871DC" w:rsidRDefault="00EC0FC3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4DD8" w:rsidRPr="00D00F1A" w:rsidRDefault="00EC0FC3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C94DD8" w:rsidRPr="00D00F1A" w:rsidRDefault="00EC0FC3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C94DD8" w:rsidRPr="00D00F1A" w:rsidRDefault="00EC0FC3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C94DD8" w:rsidRPr="00D00F1A" w:rsidRDefault="00C94DD8" w:rsidP="00657A9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</w:t>
            </w:r>
            <w:r w:rsidR="00657A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="003032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Івано-Франків</w:t>
            </w:r>
            <w:r w:rsidR="00657A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 w:rsidR="003032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ський</w:t>
            </w:r>
            <w:proofErr w:type="spellEnd"/>
            <w:r w:rsidR="003032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  <w:r w:rsidR="00657A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3032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-кластер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ВНЗ, Департамент освіти і науки</w:t>
            </w:r>
          </w:p>
        </w:tc>
        <w:tc>
          <w:tcPr>
            <w:tcW w:w="1305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Кошти партнерів</w:t>
            </w:r>
          </w:p>
        </w:tc>
        <w:tc>
          <w:tcPr>
            <w:tcW w:w="2693" w:type="dxa"/>
          </w:tcPr>
          <w:p w:rsidR="00C94DD8" w:rsidRPr="00D00F1A" w:rsidRDefault="00C94DD8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вчителів, які пройшли підвищення кваліфікації</w:t>
            </w:r>
          </w:p>
        </w:tc>
      </w:tr>
      <w:tr w:rsidR="00C94DD8" w:rsidRPr="00D00F1A" w:rsidTr="00D43AA1">
        <w:tc>
          <w:tcPr>
            <w:tcW w:w="1809" w:type="dxa"/>
          </w:tcPr>
          <w:p w:rsidR="00C94DD8" w:rsidRPr="00D00F1A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94DD8" w:rsidRPr="00E90F10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.2.4. </w:t>
            </w:r>
            <w:r w:rsidR="00C94DD8" w:rsidRPr="00E9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 промоції Івано-Франківська як локації для розміщення ІТ- бізнесу</w:t>
            </w:r>
          </w:p>
        </w:tc>
        <w:tc>
          <w:tcPr>
            <w:tcW w:w="1276" w:type="dxa"/>
          </w:tcPr>
          <w:p w:rsidR="00C94DD8" w:rsidRPr="004378D6" w:rsidRDefault="000139FC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C94DD8" w:rsidRPr="00D00F1A" w:rsidRDefault="000139FC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51" w:type="dxa"/>
          </w:tcPr>
          <w:p w:rsidR="00C94DD8" w:rsidRPr="00D00F1A" w:rsidRDefault="000139FC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50" w:type="dxa"/>
          </w:tcPr>
          <w:p w:rsidR="00C94DD8" w:rsidRPr="00D00F1A" w:rsidRDefault="000139FC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2268" w:type="dxa"/>
          </w:tcPr>
          <w:p w:rsidR="00C94DD8" w:rsidRPr="00D00F1A" w:rsidRDefault="00C94DD8" w:rsidP="004378D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економічного і інтеграційного </w:t>
            </w:r>
            <w:r w:rsidR="00437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розвитку,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"</w:t>
            </w:r>
            <w:r w:rsidR="00437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Івано-Франків-</w:t>
            </w:r>
            <w:proofErr w:type="spellStart"/>
            <w:r w:rsidR="00437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ський</w:t>
            </w:r>
            <w:proofErr w:type="spellEnd"/>
            <w:r w:rsidR="00437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ІТ-кластер"</w:t>
            </w:r>
          </w:p>
        </w:tc>
        <w:tc>
          <w:tcPr>
            <w:tcW w:w="1305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Міськи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й бюджет, 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ІФІТК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693" w:type="dxa"/>
          </w:tcPr>
          <w:p w:rsidR="00C94DD8" w:rsidRPr="00D00F1A" w:rsidRDefault="00C94DD8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ІТ компаній, що відкрилися в місті</w:t>
            </w:r>
          </w:p>
        </w:tc>
      </w:tr>
      <w:tr w:rsidR="00C94DD8" w:rsidRPr="00D00F1A" w:rsidTr="00D43AA1">
        <w:tc>
          <w:tcPr>
            <w:tcW w:w="1809" w:type="dxa"/>
          </w:tcPr>
          <w:p w:rsidR="00C94DD8" w:rsidRPr="00E90F10" w:rsidRDefault="004D7CBC" w:rsidP="00E21E3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C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.3. Розвиток </w:t>
            </w:r>
            <w:r w:rsidR="00C94DD8" w:rsidRPr="00E90F1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індустрії гостинності</w:t>
            </w:r>
          </w:p>
        </w:tc>
        <w:tc>
          <w:tcPr>
            <w:tcW w:w="3544" w:type="dxa"/>
          </w:tcPr>
          <w:p w:rsidR="00C94DD8" w:rsidRPr="00E90F10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.3.1. Розвиток </w:t>
            </w:r>
            <w:proofErr w:type="spellStart"/>
            <w:r w:rsidR="00C94DD8" w:rsidRPr="00E2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подієвого</w:t>
            </w:r>
            <w:proofErr w:type="spellEnd"/>
            <w:r w:rsidR="00C94DD8" w:rsidRPr="00E2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туризму. Підготовка, організація та проведення масових заходів та подій у місті Івано-Франківську: конференцій, форумів, симпозіумів, презентацій, виставок, семінарів, конгресів, з’їздів, фестивалів, ярмарків, культурно-мистецьких заходів, спортивних масових заходів, а також підготовка та супровід заявок, у тому числі міжнародних, на право проведення заходів ділової гостинності (конференцій, форумів, конгресів, симпозіумів, презентацій, виставок, семінарів, з’ї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здів)</w:t>
            </w:r>
          </w:p>
        </w:tc>
        <w:tc>
          <w:tcPr>
            <w:tcW w:w="1276" w:type="dxa"/>
          </w:tcPr>
          <w:p w:rsidR="00C94DD8" w:rsidRPr="00F72C4F" w:rsidRDefault="00C94DD8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851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850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2268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економічного і інтеграційного розвитку,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інвестицій</w:t>
            </w:r>
          </w:p>
        </w:tc>
        <w:tc>
          <w:tcPr>
            <w:tcW w:w="1305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інші джерела</w:t>
            </w:r>
          </w:p>
        </w:tc>
        <w:tc>
          <w:tcPr>
            <w:tcW w:w="2693" w:type="dxa"/>
          </w:tcPr>
          <w:p w:rsidR="00C94DD8" w:rsidRPr="00D00F1A" w:rsidRDefault="00C94DD8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Опитування</w:t>
            </w:r>
          </w:p>
        </w:tc>
      </w:tr>
      <w:tr w:rsidR="00C94DD8" w:rsidRPr="00D00F1A" w:rsidTr="00D43AA1">
        <w:tc>
          <w:tcPr>
            <w:tcW w:w="1809" w:type="dxa"/>
          </w:tcPr>
          <w:p w:rsidR="00C94DD8" w:rsidRPr="00D00F1A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94DD8" w:rsidRPr="00E21E3B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.3.2. </w:t>
            </w:r>
            <w:r w:rsidR="00C94DD8" w:rsidRPr="00E2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Популяризація закладів індустрії гостинності в Україні та за кордоном, у тому числі шляхом організації цільових візитів журналістів і відомих </w:t>
            </w:r>
            <w:proofErr w:type="spellStart"/>
            <w:r w:rsidR="00C94DD8" w:rsidRPr="00E2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блогерів</w:t>
            </w:r>
            <w:proofErr w:type="spellEnd"/>
            <w:r w:rsidR="00C94DD8" w:rsidRPr="00E2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інших міст.</w:t>
            </w:r>
          </w:p>
        </w:tc>
        <w:tc>
          <w:tcPr>
            <w:tcW w:w="1276" w:type="dxa"/>
          </w:tcPr>
          <w:p w:rsidR="00C94DD8" w:rsidRPr="00E21E3B" w:rsidRDefault="00C94DD8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851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850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2268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розвитку, представники туристичного бізнесу</w:t>
            </w:r>
          </w:p>
        </w:tc>
        <w:tc>
          <w:tcPr>
            <w:tcW w:w="1305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бюджет, кошти партнерів</w:t>
            </w:r>
          </w:p>
        </w:tc>
        <w:tc>
          <w:tcPr>
            <w:tcW w:w="2693" w:type="dxa"/>
          </w:tcPr>
          <w:p w:rsidR="00C94DD8" w:rsidRPr="00D00F1A" w:rsidRDefault="00C94DD8" w:rsidP="00D660A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 w:rsidR="00D660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візитів;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660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ількість учасників,</w:t>
            </w:r>
            <w:r w:rsidR="00D660AF">
              <w:t xml:space="preserve"> </w:t>
            </w:r>
            <w:r w:rsidR="00D660AF" w:rsidRPr="00D660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 чоловіків</w:t>
            </w:r>
            <w:r w:rsidR="00D660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660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ількість публікацій</w:t>
            </w:r>
          </w:p>
        </w:tc>
      </w:tr>
      <w:tr w:rsidR="00C94DD8" w:rsidRPr="00D00F1A" w:rsidTr="00D43AA1">
        <w:tc>
          <w:tcPr>
            <w:tcW w:w="1809" w:type="dxa"/>
          </w:tcPr>
          <w:p w:rsidR="00C94DD8" w:rsidRPr="00D00F1A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94DD8" w:rsidRPr="00F72C4F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.3.3. </w:t>
            </w:r>
            <w:r w:rsidR="00C94DD8" w:rsidRPr="006B2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Стимулювання розробки туристичними фірмами нових туристичних продуктів, у тому числі на основі </w:t>
            </w:r>
            <w:proofErr w:type="spellStart"/>
            <w:r w:rsidR="00C94DD8" w:rsidRPr="006B2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подієвого</w:t>
            </w:r>
            <w:proofErr w:type="spellEnd"/>
            <w:r w:rsidR="00C94DD8" w:rsidRPr="006B2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туризму. Організація підготовки спеціалістів для розвитку </w:t>
            </w:r>
            <w:r w:rsidR="00C94DD8" w:rsidRPr="006B2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тематичних та </w:t>
            </w:r>
            <w:proofErr w:type="spellStart"/>
            <w:r w:rsidR="00C94DD8" w:rsidRPr="006B2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подієвих</w:t>
            </w:r>
            <w:proofErr w:type="spellEnd"/>
            <w:r w:rsidR="00C94DD8" w:rsidRPr="006B2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турів. Проведення конкурсів 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кращих </w:t>
            </w:r>
            <w:r w:rsidR="00C94DD8" w:rsidRPr="006B2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туристичних маршрутів.</w:t>
            </w:r>
          </w:p>
        </w:tc>
        <w:tc>
          <w:tcPr>
            <w:tcW w:w="1276" w:type="dxa"/>
          </w:tcPr>
          <w:p w:rsidR="00C94DD8" w:rsidRPr="00183402" w:rsidRDefault="00C94DD8" w:rsidP="00DE1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90,0</w:t>
            </w:r>
          </w:p>
        </w:tc>
        <w:tc>
          <w:tcPr>
            <w:tcW w:w="850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851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850" w:type="dxa"/>
          </w:tcPr>
          <w:p w:rsidR="00C94DD8" w:rsidRPr="00D00F1A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2268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D203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КП Центр туристичної інформації,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представники туристичного бізнесу</w:t>
            </w:r>
          </w:p>
        </w:tc>
        <w:tc>
          <w:tcPr>
            <w:tcW w:w="1305" w:type="dxa"/>
          </w:tcPr>
          <w:p w:rsidR="00C94DD8" w:rsidRPr="00D00F1A" w:rsidRDefault="00C94DD8" w:rsidP="004032B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Міський бюджет, інші джерела</w:t>
            </w:r>
          </w:p>
        </w:tc>
        <w:tc>
          <w:tcPr>
            <w:tcW w:w="2693" w:type="dxa"/>
          </w:tcPr>
          <w:p w:rsidR="00C94DD8" w:rsidRPr="00D00F1A" w:rsidRDefault="00C94DD8" w:rsidP="00D660A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нових туристичних продуктів, в тому числі на основі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подієвого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туризму. </w:t>
            </w:r>
            <w:r w:rsidRPr="00D00F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нових туристичних маршрутів</w:t>
            </w:r>
          </w:p>
        </w:tc>
      </w:tr>
      <w:tr w:rsidR="00C94DD8" w:rsidRPr="00547495" w:rsidTr="00D43AA1">
        <w:tc>
          <w:tcPr>
            <w:tcW w:w="1809" w:type="dxa"/>
          </w:tcPr>
          <w:p w:rsidR="00C94DD8" w:rsidRPr="00547495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94DD8" w:rsidRPr="00547495" w:rsidRDefault="004D7CBC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4DD8" w:rsidRPr="00547495">
              <w:rPr>
                <w:rFonts w:ascii="Times New Roman" w:hAnsi="Times New Roman" w:cs="Times New Roman"/>
                <w:sz w:val="24"/>
                <w:szCs w:val="24"/>
              </w:rPr>
              <w:t>.3.4. Аналіз та розвиток  логістики для кожної події</w:t>
            </w:r>
          </w:p>
        </w:tc>
        <w:tc>
          <w:tcPr>
            <w:tcW w:w="1276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C94DD8" w:rsidRPr="00547495" w:rsidRDefault="00C94DD8" w:rsidP="00AA5FE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розвитку, представники туристичного бізнесу</w:t>
            </w:r>
          </w:p>
        </w:tc>
        <w:tc>
          <w:tcPr>
            <w:tcW w:w="1305" w:type="dxa"/>
          </w:tcPr>
          <w:p w:rsidR="00C94DD8" w:rsidRPr="00547495" w:rsidRDefault="00C94DD8" w:rsidP="00AA5FE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2693" w:type="dxa"/>
          </w:tcPr>
          <w:p w:rsidR="00C94DD8" w:rsidRPr="00547495" w:rsidRDefault="00C94DD8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4DD8" w:rsidRPr="00D00F1A" w:rsidTr="00D43AA1">
        <w:tc>
          <w:tcPr>
            <w:tcW w:w="1809" w:type="dxa"/>
          </w:tcPr>
          <w:p w:rsidR="00C94DD8" w:rsidRPr="00D00F1A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94DD8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.3.5. Сприяння розвитку інфраструктури під проведення подій</w:t>
            </w:r>
          </w:p>
        </w:tc>
        <w:tc>
          <w:tcPr>
            <w:tcW w:w="1276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E1744E" w:rsidRDefault="00E1744E" w:rsidP="00312F3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економічного і інтеграційного розвитку, </w:t>
            </w:r>
          </w:p>
          <w:p w:rsidR="00C94DD8" w:rsidRPr="00D00F1A" w:rsidRDefault="00C94DD8" w:rsidP="00312F3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88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МСП індустрії гостинності</w:t>
            </w:r>
          </w:p>
        </w:tc>
        <w:tc>
          <w:tcPr>
            <w:tcW w:w="1305" w:type="dxa"/>
          </w:tcPr>
          <w:p w:rsidR="00C94DD8" w:rsidRPr="00D00F1A" w:rsidRDefault="00E1744E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2693" w:type="dxa"/>
          </w:tcPr>
          <w:p w:rsidR="00C94DD8" w:rsidRPr="00D00F1A" w:rsidRDefault="00C94DD8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4DD8" w:rsidRPr="00D00F1A" w:rsidTr="00D43AA1">
        <w:tc>
          <w:tcPr>
            <w:tcW w:w="1809" w:type="dxa"/>
          </w:tcPr>
          <w:p w:rsidR="00C94DD8" w:rsidRPr="00D00F1A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94DD8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.3.6. Формування щорічного календаря </w:t>
            </w:r>
            <w:r w:rsidR="00C94DD8" w:rsidRPr="0054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масових заходів 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подій у </w:t>
            </w:r>
            <w:proofErr w:type="spellStart"/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м.Івано</w:t>
            </w:r>
            <w:proofErr w:type="spellEnd"/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-Франківську</w:t>
            </w:r>
          </w:p>
        </w:tc>
        <w:tc>
          <w:tcPr>
            <w:tcW w:w="1276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C94DD8" w:rsidRPr="00D00F1A" w:rsidRDefault="00C94DD8" w:rsidP="00BA6F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управління інвестиційної політики, Департамент культури, Департамент молодіжної політики та спорту, ВНЗ</w:t>
            </w:r>
          </w:p>
        </w:tc>
        <w:tc>
          <w:tcPr>
            <w:tcW w:w="1305" w:type="dxa"/>
          </w:tcPr>
          <w:p w:rsidR="00C94DD8" w:rsidRPr="00D00F1A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3" w:type="dxa"/>
          </w:tcPr>
          <w:p w:rsidR="00D660AF" w:rsidRDefault="00C94DD8" w:rsidP="00D660A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проведених </w:t>
            </w:r>
            <w:r w:rsidRPr="006B03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масових заходів та подій</w:t>
            </w:r>
            <w:r w:rsidR="00D660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94DD8" w:rsidRPr="00D00F1A" w:rsidRDefault="00C94DD8" w:rsidP="00D660A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учасників</w:t>
            </w:r>
            <w:r w:rsidR="00D660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D660AF" w:rsidRPr="00D660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кількість жінок, чоловіків</w:t>
            </w:r>
          </w:p>
        </w:tc>
      </w:tr>
      <w:tr w:rsidR="00C94DD8" w:rsidRPr="00D00F1A" w:rsidTr="00D43AA1">
        <w:tc>
          <w:tcPr>
            <w:tcW w:w="1809" w:type="dxa"/>
          </w:tcPr>
          <w:p w:rsidR="00C94DD8" w:rsidRPr="00D00F1A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94DD8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.3.7. Опрацювання можливості створення комунальної структури з надання послуг з конференц-сервісу</w:t>
            </w:r>
          </w:p>
        </w:tc>
        <w:tc>
          <w:tcPr>
            <w:tcW w:w="1276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C94DD8" w:rsidRPr="00547495" w:rsidRDefault="00C94DD8" w:rsidP="00BA6F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B03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6B03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інвестиційної політики</w:t>
            </w:r>
          </w:p>
        </w:tc>
        <w:tc>
          <w:tcPr>
            <w:tcW w:w="1305" w:type="dxa"/>
          </w:tcPr>
          <w:p w:rsidR="00C94DD8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2693" w:type="dxa"/>
          </w:tcPr>
          <w:p w:rsidR="00C94DD8" w:rsidRDefault="00C94DD8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комунальної структури</w:t>
            </w:r>
          </w:p>
        </w:tc>
      </w:tr>
      <w:tr w:rsidR="00C94DD8" w:rsidRPr="00D00F1A" w:rsidTr="00D43AA1">
        <w:tc>
          <w:tcPr>
            <w:tcW w:w="1809" w:type="dxa"/>
          </w:tcPr>
          <w:p w:rsidR="00C94DD8" w:rsidRPr="00D00F1A" w:rsidRDefault="00C94DD8" w:rsidP="009F61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C94DD8" w:rsidRDefault="004D7CBC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.3.8. Проведення регулярного опитування туристів з метою оцінки рівня туристичної привабливості міста  і коригування маркетингових заходів</w:t>
            </w:r>
          </w:p>
        </w:tc>
        <w:tc>
          <w:tcPr>
            <w:tcW w:w="1276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851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850" w:type="dxa"/>
          </w:tcPr>
          <w:p w:rsidR="00C94DD8" w:rsidRPr="00547495" w:rsidRDefault="00C94DD8" w:rsidP="00DE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2268" w:type="dxa"/>
          </w:tcPr>
          <w:p w:rsidR="00C94DD8" w:rsidRPr="00547495" w:rsidRDefault="00C94DD8" w:rsidP="00BA6F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4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економічного і інтеграційного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туристичні фірми, громадські організації</w:t>
            </w:r>
          </w:p>
        </w:tc>
        <w:tc>
          <w:tcPr>
            <w:tcW w:w="1305" w:type="dxa"/>
          </w:tcPr>
          <w:p w:rsidR="00C94DD8" w:rsidRDefault="00C94DD8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Міський бюджет, грантові кошти, інші джерела</w:t>
            </w:r>
          </w:p>
        </w:tc>
        <w:tc>
          <w:tcPr>
            <w:tcW w:w="2693" w:type="dxa"/>
          </w:tcPr>
          <w:p w:rsidR="00C94DD8" w:rsidRDefault="00C94DD8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% рівня привабливості міста для туристів</w:t>
            </w:r>
          </w:p>
        </w:tc>
      </w:tr>
      <w:tr w:rsidR="008B0962" w:rsidRPr="00D00F1A" w:rsidTr="00D43AA1">
        <w:tc>
          <w:tcPr>
            <w:tcW w:w="5353" w:type="dxa"/>
            <w:gridSpan w:val="2"/>
          </w:tcPr>
          <w:p w:rsidR="008B0962" w:rsidRDefault="008B0962" w:rsidP="00DE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8B0962" w:rsidRPr="00986A05" w:rsidRDefault="00AA5AA4" w:rsidP="00D0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A0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D0489C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  <w:r w:rsidRPr="00986A05">
              <w:rPr>
                <w:rFonts w:ascii="Times New Roman" w:hAnsi="Times New Roman" w:cs="Times New Roman"/>
                <w:sz w:val="23"/>
                <w:szCs w:val="23"/>
              </w:rPr>
              <w:t>,9</w:t>
            </w:r>
          </w:p>
        </w:tc>
        <w:tc>
          <w:tcPr>
            <w:tcW w:w="850" w:type="dxa"/>
          </w:tcPr>
          <w:p w:rsidR="008B0962" w:rsidRPr="00986A05" w:rsidRDefault="00256FCA" w:rsidP="00DE1F6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986A05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3902,9</w:t>
            </w:r>
          </w:p>
        </w:tc>
        <w:tc>
          <w:tcPr>
            <w:tcW w:w="851" w:type="dxa"/>
          </w:tcPr>
          <w:p w:rsidR="008B0962" w:rsidRPr="00986A05" w:rsidRDefault="00F83463" w:rsidP="00D0489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986A05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3</w:t>
            </w:r>
            <w:r w:rsidR="00D0489C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653</w:t>
            </w:r>
            <w:r w:rsidRPr="00986A05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,0</w:t>
            </w:r>
          </w:p>
        </w:tc>
        <w:tc>
          <w:tcPr>
            <w:tcW w:w="850" w:type="dxa"/>
          </w:tcPr>
          <w:p w:rsidR="008B0962" w:rsidRPr="00986A05" w:rsidRDefault="00284911" w:rsidP="00D0489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986A05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2</w:t>
            </w:r>
            <w:r w:rsidR="00D0489C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931</w:t>
            </w:r>
            <w:r w:rsidRPr="00986A05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,0</w:t>
            </w:r>
          </w:p>
        </w:tc>
        <w:tc>
          <w:tcPr>
            <w:tcW w:w="2268" w:type="dxa"/>
          </w:tcPr>
          <w:p w:rsidR="008B0962" w:rsidRPr="00547495" w:rsidRDefault="008B0962" w:rsidP="00BA6F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8B0962" w:rsidRDefault="008B0962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8B0962" w:rsidRDefault="008B0962" w:rsidP="00DE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622D4" w:rsidRPr="00D00F1A" w:rsidRDefault="00F622D4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302A1" w:rsidRPr="00D00F1A" w:rsidRDefault="004302A1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:rsidR="004302A1" w:rsidRPr="00D00F1A" w:rsidRDefault="004302A1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  <w:sectPr w:rsidR="004302A1" w:rsidRPr="00D00F1A" w:rsidSect="00CC2247">
          <w:pgSz w:w="16838" w:h="11906" w:orient="landscape"/>
          <w:pgMar w:top="1418" w:right="851" w:bottom="851" w:left="851" w:header="510" w:footer="510" w:gutter="0"/>
          <w:cols w:space="708"/>
          <w:docGrid w:linePitch="360"/>
        </w:sectPr>
      </w:pPr>
    </w:p>
    <w:p w:rsidR="004302A1" w:rsidRPr="00D00F1A" w:rsidRDefault="004302A1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622D4" w:rsidRPr="00D00F1A" w:rsidRDefault="00952030" w:rsidP="00952030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IV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F622D4" w:rsidRPr="00D00F1A">
        <w:rPr>
          <w:rFonts w:ascii="Times New Roman" w:hAnsi="Times New Roman" w:cs="Times New Roman"/>
          <w:sz w:val="28"/>
          <w:szCs w:val="28"/>
          <w:lang w:eastAsia="uk-UA"/>
        </w:rPr>
        <w:t>Очікувані результати</w:t>
      </w:r>
      <w:r w:rsidR="006F14D7" w:rsidRPr="00D00F1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82B5E" w:rsidRPr="00D00F1A" w:rsidRDefault="00282B5E" w:rsidP="009F6161">
      <w:pPr>
        <w:pStyle w:val="Default"/>
        <w:rPr>
          <w:sz w:val="28"/>
          <w:szCs w:val="28"/>
        </w:rPr>
      </w:pPr>
    </w:p>
    <w:p w:rsidR="00282B5E" w:rsidRPr="00D00F1A" w:rsidRDefault="00282B5E" w:rsidP="009F6161">
      <w:pPr>
        <w:pStyle w:val="Default"/>
        <w:jc w:val="both"/>
        <w:rPr>
          <w:sz w:val="28"/>
          <w:szCs w:val="28"/>
        </w:rPr>
      </w:pPr>
      <w:r w:rsidRPr="00D00F1A">
        <w:rPr>
          <w:sz w:val="28"/>
          <w:szCs w:val="28"/>
        </w:rPr>
        <w:t xml:space="preserve">В результаті реалізації Плану заходів Програми очікується: </w:t>
      </w:r>
    </w:p>
    <w:p w:rsidR="00282B5E" w:rsidRPr="00D00F1A" w:rsidRDefault="00282B5E" w:rsidP="003F57AE">
      <w:pPr>
        <w:pStyle w:val="Default"/>
        <w:ind w:firstLine="709"/>
        <w:jc w:val="both"/>
        <w:rPr>
          <w:sz w:val="28"/>
          <w:szCs w:val="28"/>
        </w:rPr>
      </w:pPr>
      <w:r w:rsidRPr="00D00F1A">
        <w:rPr>
          <w:sz w:val="28"/>
          <w:szCs w:val="28"/>
        </w:rPr>
        <w:t xml:space="preserve">- покращення інформаційного та консультаційного забезпечення суб’єктів МСП, підвищення рівня правової та економічної грамотності; </w:t>
      </w:r>
    </w:p>
    <w:p w:rsidR="00282B5E" w:rsidRPr="00D00F1A" w:rsidRDefault="00282B5E" w:rsidP="003F57AE">
      <w:pPr>
        <w:pStyle w:val="Default"/>
        <w:ind w:firstLine="709"/>
        <w:jc w:val="both"/>
        <w:rPr>
          <w:sz w:val="28"/>
          <w:szCs w:val="28"/>
        </w:rPr>
      </w:pPr>
      <w:r w:rsidRPr="00D00F1A">
        <w:rPr>
          <w:sz w:val="28"/>
          <w:szCs w:val="28"/>
        </w:rPr>
        <w:t xml:space="preserve">- збільшення загальної кількості працюючих в економіці міста, створення додаткових робочих місць; </w:t>
      </w:r>
    </w:p>
    <w:p w:rsidR="00282B5E" w:rsidRPr="00D00F1A" w:rsidRDefault="00282B5E" w:rsidP="003F57AE">
      <w:pPr>
        <w:pStyle w:val="Default"/>
        <w:ind w:firstLine="709"/>
        <w:jc w:val="both"/>
        <w:rPr>
          <w:sz w:val="28"/>
          <w:szCs w:val="28"/>
        </w:rPr>
      </w:pPr>
      <w:r w:rsidRPr="00D00F1A">
        <w:rPr>
          <w:sz w:val="28"/>
          <w:szCs w:val="28"/>
        </w:rPr>
        <w:t xml:space="preserve">- збільшення податкових надходжень до бюджету міста від діяльності суб’єктів МСП; </w:t>
      </w:r>
    </w:p>
    <w:p w:rsidR="00282B5E" w:rsidRPr="00D00F1A" w:rsidRDefault="00282B5E" w:rsidP="003F57AE">
      <w:pPr>
        <w:pStyle w:val="Default"/>
        <w:ind w:firstLine="709"/>
        <w:jc w:val="both"/>
        <w:rPr>
          <w:sz w:val="28"/>
          <w:szCs w:val="28"/>
        </w:rPr>
      </w:pPr>
      <w:r w:rsidRPr="00D00F1A">
        <w:rPr>
          <w:sz w:val="28"/>
          <w:szCs w:val="28"/>
        </w:rPr>
        <w:t xml:space="preserve">- налагодження ефективного діалогу між органами влади та МСП; </w:t>
      </w:r>
    </w:p>
    <w:p w:rsidR="00282B5E" w:rsidRPr="00D00F1A" w:rsidRDefault="00282B5E" w:rsidP="003F57AE">
      <w:pPr>
        <w:pStyle w:val="Default"/>
        <w:ind w:firstLine="709"/>
        <w:jc w:val="both"/>
        <w:rPr>
          <w:sz w:val="28"/>
          <w:szCs w:val="28"/>
        </w:rPr>
      </w:pPr>
      <w:r w:rsidRPr="00D00F1A">
        <w:rPr>
          <w:sz w:val="28"/>
          <w:szCs w:val="28"/>
        </w:rPr>
        <w:t xml:space="preserve">- підвищення соціальної відповідальності МСП, створення ефективної, прозорої взаємодії між владою та бізнесом </w:t>
      </w:r>
      <w:r w:rsidR="00707657">
        <w:rPr>
          <w:sz w:val="28"/>
          <w:szCs w:val="28"/>
        </w:rPr>
        <w:t>у</w:t>
      </w:r>
      <w:r w:rsidRPr="00D00F1A">
        <w:rPr>
          <w:sz w:val="28"/>
          <w:szCs w:val="28"/>
        </w:rPr>
        <w:t xml:space="preserve"> рамках державно-приватного партнерства; </w:t>
      </w:r>
    </w:p>
    <w:p w:rsidR="00282B5E" w:rsidRPr="00D00F1A" w:rsidRDefault="00282B5E" w:rsidP="003F57AE">
      <w:pPr>
        <w:pStyle w:val="Default"/>
        <w:ind w:firstLine="709"/>
        <w:jc w:val="both"/>
        <w:rPr>
          <w:sz w:val="28"/>
          <w:szCs w:val="28"/>
        </w:rPr>
      </w:pPr>
      <w:r w:rsidRPr="00D00F1A">
        <w:rPr>
          <w:sz w:val="28"/>
          <w:szCs w:val="28"/>
        </w:rPr>
        <w:t>- підвищення рейтингових позицій міста по рівню ділової</w:t>
      </w:r>
      <w:r w:rsidR="00707657">
        <w:rPr>
          <w:sz w:val="28"/>
          <w:szCs w:val="28"/>
        </w:rPr>
        <w:t>,</w:t>
      </w:r>
      <w:r w:rsidRPr="00D00F1A">
        <w:rPr>
          <w:sz w:val="28"/>
          <w:szCs w:val="28"/>
        </w:rPr>
        <w:t xml:space="preserve"> інноваційної </w:t>
      </w:r>
      <w:r w:rsidR="00707657">
        <w:rPr>
          <w:sz w:val="28"/>
          <w:szCs w:val="28"/>
        </w:rPr>
        <w:t xml:space="preserve">та інвестиційної </w:t>
      </w:r>
      <w:r w:rsidRPr="00D00F1A">
        <w:rPr>
          <w:sz w:val="28"/>
          <w:szCs w:val="28"/>
        </w:rPr>
        <w:t xml:space="preserve">активності серед міст України; </w:t>
      </w:r>
    </w:p>
    <w:p w:rsidR="00282B5E" w:rsidRPr="00D00F1A" w:rsidRDefault="00282B5E" w:rsidP="003F57AE">
      <w:pPr>
        <w:pStyle w:val="Default"/>
        <w:ind w:firstLine="709"/>
        <w:jc w:val="both"/>
        <w:rPr>
          <w:sz w:val="28"/>
          <w:szCs w:val="28"/>
        </w:rPr>
      </w:pPr>
      <w:r w:rsidRPr="00D00F1A">
        <w:rPr>
          <w:sz w:val="28"/>
          <w:szCs w:val="28"/>
        </w:rPr>
        <w:t xml:space="preserve">- створення дієвих об’єктів інфраструктури підтримки підприємництва, що відповідають європейським стандартам; </w:t>
      </w:r>
    </w:p>
    <w:p w:rsidR="00282B5E" w:rsidRPr="00D00F1A" w:rsidRDefault="00282B5E" w:rsidP="003F57AE">
      <w:pPr>
        <w:pStyle w:val="Default"/>
        <w:ind w:firstLine="709"/>
        <w:jc w:val="both"/>
        <w:rPr>
          <w:sz w:val="28"/>
          <w:szCs w:val="28"/>
        </w:rPr>
      </w:pPr>
      <w:r w:rsidRPr="00D00F1A">
        <w:rPr>
          <w:sz w:val="28"/>
          <w:szCs w:val="28"/>
        </w:rPr>
        <w:t xml:space="preserve">- забезпечення МСП підготовленими кадрами; </w:t>
      </w:r>
    </w:p>
    <w:p w:rsidR="00282B5E" w:rsidRPr="00D00F1A" w:rsidRDefault="00282B5E" w:rsidP="003F57AE">
      <w:pPr>
        <w:pStyle w:val="Default"/>
        <w:ind w:firstLine="709"/>
        <w:jc w:val="both"/>
        <w:rPr>
          <w:sz w:val="28"/>
          <w:szCs w:val="28"/>
        </w:rPr>
      </w:pPr>
      <w:r w:rsidRPr="00D00F1A">
        <w:rPr>
          <w:sz w:val="28"/>
          <w:szCs w:val="28"/>
        </w:rPr>
        <w:t xml:space="preserve">- утворення кластерів у пріоритетних сферах підприємницької діяльності; </w:t>
      </w:r>
    </w:p>
    <w:p w:rsidR="00282B5E" w:rsidRPr="00D00F1A" w:rsidRDefault="00282B5E" w:rsidP="003F57AE">
      <w:pPr>
        <w:pStyle w:val="Default"/>
        <w:ind w:firstLine="709"/>
        <w:jc w:val="both"/>
        <w:rPr>
          <w:sz w:val="28"/>
          <w:szCs w:val="28"/>
        </w:rPr>
      </w:pPr>
      <w:r w:rsidRPr="00D00F1A">
        <w:rPr>
          <w:sz w:val="28"/>
          <w:szCs w:val="28"/>
        </w:rPr>
        <w:t xml:space="preserve">- вихід підприємців Івано-Франківська на нові ринки та збільшення обсягів експорту товарів та послуг МСП; </w:t>
      </w:r>
    </w:p>
    <w:p w:rsidR="00282B5E" w:rsidRPr="00D00F1A" w:rsidRDefault="00282B5E" w:rsidP="003F57AE">
      <w:pPr>
        <w:pStyle w:val="Default"/>
        <w:ind w:firstLine="709"/>
        <w:jc w:val="both"/>
        <w:rPr>
          <w:sz w:val="28"/>
          <w:szCs w:val="28"/>
        </w:rPr>
      </w:pPr>
      <w:r w:rsidRPr="00D00F1A">
        <w:rPr>
          <w:sz w:val="28"/>
          <w:szCs w:val="28"/>
        </w:rPr>
        <w:t xml:space="preserve">- підвищення рівня </w:t>
      </w:r>
      <w:proofErr w:type="spellStart"/>
      <w:r w:rsidRPr="00D00F1A">
        <w:rPr>
          <w:sz w:val="28"/>
          <w:szCs w:val="28"/>
        </w:rPr>
        <w:t>впізнаваності</w:t>
      </w:r>
      <w:proofErr w:type="spellEnd"/>
      <w:r w:rsidRPr="00D00F1A">
        <w:rPr>
          <w:sz w:val="28"/>
          <w:szCs w:val="28"/>
        </w:rPr>
        <w:t xml:space="preserve"> місцевих виробників в Україні та за кордоном</w:t>
      </w:r>
      <w:r w:rsidR="0033312C" w:rsidRPr="00D00F1A">
        <w:rPr>
          <w:sz w:val="28"/>
          <w:szCs w:val="28"/>
        </w:rPr>
        <w:t>.</w:t>
      </w:r>
      <w:r w:rsidRPr="00D00F1A">
        <w:rPr>
          <w:sz w:val="28"/>
          <w:szCs w:val="28"/>
        </w:rPr>
        <w:t xml:space="preserve"> </w:t>
      </w:r>
    </w:p>
    <w:p w:rsidR="00F622D4" w:rsidRPr="00D00F1A" w:rsidRDefault="00F622D4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622D4" w:rsidRPr="00D00F1A" w:rsidRDefault="00952030" w:rsidP="00952030">
      <w:pPr>
        <w:pStyle w:val="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F622D4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Зв'язок між </w:t>
      </w: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F622D4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рограмою і </w:t>
      </w:r>
      <w:r w:rsidR="003E69DD" w:rsidRPr="003E69DD">
        <w:rPr>
          <w:rFonts w:ascii="Times New Roman" w:hAnsi="Times New Roman" w:cs="Times New Roman"/>
          <w:sz w:val="28"/>
          <w:szCs w:val="28"/>
          <w:lang w:eastAsia="uk-UA"/>
        </w:rPr>
        <w:t xml:space="preserve">Стратегією розвитку Івано-Франківська </w:t>
      </w:r>
      <w:r w:rsidR="003E69DD">
        <w:rPr>
          <w:rFonts w:ascii="Times New Roman" w:hAnsi="Times New Roman" w:cs="Times New Roman"/>
          <w:sz w:val="28"/>
          <w:szCs w:val="28"/>
          <w:lang w:eastAsia="uk-UA"/>
        </w:rPr>
        <w:t xml:space="preserve">на період </w:t>
      </w:r>
      <w:r w:rsidR="003E69DD" w:rsidRPr="003E69DD">
        <w:rPr>
          <w:rFonts w:ascii="Times New Roman" w:hAnsi="Times New Roman" w:cs="Times New Roman"/>
          <w:sz w:val="28"/>
          <w:szCs w:val="28"/>
          <w:lang w:eastAsia="uk-UA"/>
        </w:rPr>
        <w:t>до 2028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F622D4" w:rsidRPr="00D00F1A" w:rsidRDefault="00F622D4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D131F" w:rsidRPr="00D00F1A" w:rsidRDefault="009D131F" w:rsidP="009F6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Заходи і проекти </w:t>
      </w:r>
      <w:r w:rsidR="007B5F3B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рограми тісно пов’язані з прийнятою Стратегією розвитку Івано-Франківська </w:t>
      </w:r>
      <w:r w:rsidR="00707657">
        <w:rPr>
          <w:rFonts w:ascii="Times New Roman" w:hAnsi="Times New Roman" w:cs="Times New Roman"/>
          <w:sz w:val="28"/>
          <w:szCs w:val="28"/>
          <w:lang w:eastAsia="uk-UA"/>
        </w:rPr>
        <w:t xml:space="preserve">на період 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>до 202</w:t>
      </w:r>
      <w:r w:rsidR="003E69DD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70765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707657">
        <w:rPr>
          <w:rFonts w:ascii="Times New Roman" w:hAnsi="Times New Roman" w:cs="Times New Roman"/>
          <w:sz w:val="28"/>
          <w:szCs w:val="28"/>
          <w:lang w:eastAsia="uk-UA"/>
        </w:rPr>
        <w:t>оку.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07657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4F0D72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рограма </w:t>
      </w:r>
      <w:r w:rsidR="005F6BDA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підтримує напрямок </w:t>
      </w:r>
      <w:r w:rsidR="00727143">
        <w:rPr>
          <w:rFonts w:ascii="Times New Roman" w:hAnsi="Times New Roman" w:cs="Times New Roman"/>
          <w:sz w:val="28"/>
          <w:szCs w:val="28"/>
          <w:lang w:eastAsia="uk-UA"/>
        </w:rPr>
        <w:t>"</w:t>
      </w:r>
      <w:r w:rsidR="005F6BDA" w:rsidRPr="00D00F1A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727143">
        <w:rPr>
          <w:rFonts w:ascii="Times New Roman" w:hAnsi="Times New Roman" w:cs="Times New Roman"/>
          <w:sz w:val="28"/>
          <w:szCs w:val="28"/>
          <w:lang w:eastAsia="uk-UA"/>
        </w:rPr>
        <w:t>"</w:t>
      </w:r>
      <w:r w:rsidR="005F6BDA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07657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="005F6BDA" w:rsidRPr="00D00F1A">
        <w:rPr>
          <w:rFonts w:ascii="Times New Roman" w:hAnsi="Times New Roman" w:cs="Times New Roman"/>
          <w:sz w:val="28"/>
          <w:szCs w:val="28"/>
          <w:lang w:eastAsia="uk-UA"/>
        </w:rPr>
        <w:t>тратегії</w:t>
      </w:r>
      <w:r w:rsidR="006C431F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27143">
        <w:rPr>
          <w:rFonts w:ascii="Times New Roman" w:hAnsi="Times New Roman" w:cs="Times New Roman"/>
          <w:sz w:val="28"/>
          <w:szCs w:val="28"/>
          <w:lang w:eastAsia="uk-UA"/>
        </w:rPr>
        <w:t>"</w:t>
      </w:r>
      <w:r w:rsidR="006C431F" w:rsidRPr="00D00F1A">
        <w:rPr>
          <w:rFonts w:ascii="Times New Roman" w:hAnsi="Times New Roman" w:cs="Times New Roman"/>
          <w:sz w:val="28"/>
          <w:szCs w:val="28"/>
          <w:lang w:eastAsia="uk-UA"/>
        </w:rPr>
        <w:t>Місто підтримки інвестицій та розвитку бізнесу</w:t>
      </w:r>
      <w:r w:rsidR="00727143">
        <w:rPr>
          <w:rFonts w:ascii="Times New Roman" w:hAnsi="Times New Roman" w:cs="Times New Roman"/>
          <w:sz w:val="28"/>
          <w:szCs w:val="28"/>
          <w:lang w:eastAsia="uk-UA"/>
        </w:rPr>
        <w:t>"</w:t>
      </w:r>
      <w:r w:rsidR="006C431F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707657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6C431F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межах цього напрямку діють п’ять стратегічних цілей: </w:t>
      </w:r>
    </w:p>
    <w:p w:rsidR="006C431F" w:rsidRPr="00D00F1A" w:rsidRDefault="006C431F" w:rsidP="009F61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>Розбудова бізнес</w:t>
      </w:r>
      <w:r w:rsidR="002F7E2B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>інфраструктури.</w:t>
      </w:r>
    </w:p>
    <w:p w:rsidR="006C431F" w:rsidRPr="00D00F1A" w:rsidRDefault="006C431F" w:rsidP="009F61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>Розвиток МСП.</w:t>
      </w:r>
    </w:p>
    <w:p w:rsidR="006C431F" w:rsidRPr="00D00F1A" w:rsidRDefault="006C431F" w:rsidP="009F61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>Залучення інвестицій.</w:t>
      </w:r>
    </w:p>
    <w:p w:rsidR="006C431F" w:rsidRPr="00D00F1A" w:rsidRDefault="006C431F" w:rsidP="009F61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>Розвиток пріоритетних сфер економіки міста.</w:t>
      </w:r>
    </w:p>
    <w:p w:rsidR="006C431F" w:rsidRPr="00D00F1A" w:rsidRDefault="006C431F" w:rsidP="009F61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>Розвиток туризму.</w:t>
      </w:r>
    </w:p>
    <w:p w:rsidR="006C431F" w:rsidRPr="00D00F1A" w:rsidRDefault="006C431F" w:rsidP="009F6161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D00F1A">
        <w:rPr>
          <w:rFonts w:ascii="Times New Roman" w:hAnsi="Times New Roman" w:cs="Times New Roman"/>
          <w:b/>
          <w:color w:val="FFFFFF"/>
          <w:sz w:val="28"/>
          <w:szCs w:val="28"/>
        </w:rPr>
        <w:t>Напрям розвитку А. Місто підтримки інвестицій та розвитку бізнесу</w:t>
      </w:r>
    </w:p>
    <w:p w:rsidR="00952030" w:rsidRDefault="00952030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52030" w:rsidRDefault="00952030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52030" w:rsidRDefault="00952030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52030" w:rsidRDefault="00952030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52030" w:rsidRDefault="00952030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52030" w:rsidRDefault="00952030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52030" w:rsidRDefault="00952030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52030" w:rsidRDefault="00952030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C431F" w:rsidRPr="00D00F1A" w:rsidRDefault="006C431F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-13335</wp:posOffset>
                </wp:positionV>
                <wp:extent cx="6120765" cy="6136005"/>
                <wp:effectExtent l="0" t="0" r="203835" b="150495"/>
                <wp:wrapSquare wrapText="bothSides"/>
                <wp:docPr id="22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100965"/>
                            <a:ext cx="6264275" cy="360045"/>
                          </a:xfrm>
                          <a:prstGeom prst="rect">
                            <a:avLst/>
                          </a:prstGeom>
                          <a:solidFill>
                            <a:srgbClr val="5D8B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1878AD" w:rsidRDefault="007929F8" w:rsidP="006C431F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/>
                                </w:rPr>
                              </w:pPr>
                              <w:r w:rsidRPr="001878AD">
                                <w:rPr>
                                  <w:rFonts w:cs="Arial"/>
                                  <w:b/>
                                  <w:color w:val="FFFFFF"/>
                                </w:rPr>
                                <w:t>Напрям розвитку А. Місто підтримки інвестицій та розвитку бізнесу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906145"/>
                            <a:ext cx="1188085" cy="79184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AF2979" w:rsidRDefault="007929F8" w:rsidP="006C431F">
                              <w:pPr>
                                <w:pStyle w:val="a5"/>
                                <w:spacing w:before="0" w:beforeAutospacing="0" w:after="0" w:afterAutospacing="0"/>
                                <w:ind w:left="0" w:firstLine="0"/>
                                <w:jc w:val="center"/>
                                <w:rPr>
                                  <w:rFonts w:eastAsia="+mn-e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AF2979">
                                <w:rPr>
                                  <w:b/>
                                  <w:sz w:val="18"/>
                                  <w:szCs w:val="18"/>
                                </w:rPr>
                                <w:t>.1.</w:t>
                              </w:r>
                            </w:p>
                            <w:p w:rsidR="007929F8" w:rsidRPr="006146BF" w:rsidRDefault="007929F8" w:rsidP="006C431F">
                              <w:pPr>
                                <w:pStyle w:val="a5"/>
                                <w:spacing w:before="0" w:beforeAutospacing="0" w:after="0" w:afterAutospacing="0"/>
                                <w:ind w:left="0" w:right="-191"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146BF">
                                <w:rPr>
                                  <w:b/>
                                  <w:sz w:val="18"/>
                                  <w:szCs w:val="18"/>
                                </w:rPr>
                                <w:t>Розбудова бізнес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6146B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інфраструктури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493395"/>
                            <a:ext cx="6264275" cy="360045"/>
                          </a:xfrm>
                          <a:prstGeom prst="rect">
                            <a:avLst/>
                          </a:prstGeom>
                          <a:solidFill>
                            <a:srgbClr val="9EB7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1878AD" w:rsidRDefault="007929F8" w:rsidP="006C431F">
                              <w:pPr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 w:rsidRPr="001878AD">
                                <w:rPr>
                                  <w:rFonts w:cs="Arial"/>
                                  <w:b/>
                                </w:rPr>
                                <w:t>Стратегічні цілі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1771650"/>
                            <a:ext cx="6264275" cy="360045"/>
                          </a:xfrm>
                          <a:prstGeom prst="rect">
                            <a:avLst/>
                          </a:prstGeom>
                          <a:solidFill>
                            <a:srgbClr val="9EB7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1878AD" w:rsidRDefault="007929F8" w:rsidP="006C431F">
                              <w:pPr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 w:rsidRPr="001878AD">
                                <w:rPr>
                                  <w:rFonts w:cs="Arial"/>
                                  <w:b/>
                                </w:rPr>
                                <w:t>Оперативні цілі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911860"/>
                            <a:ext cx="1188085" cy="79184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AF2979" w:rsidRDefault="007929F8" w:rsidP="006C431F">
                              <w:pPr>
                                <w:pStyle w:val="a5"/>
                                <w:spacing w:before="0" w:beforeAutospacing="0" w:after="0" w:afterAutospacing="0"/>
                                <w:ind w:left="0"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AF2979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  <w:p w:rsidR="007929F8" w:rsidRPr="00AF2979" w:rsidRDefault="007929F8" w:rsidP="006C431F">
                              <w:pPr>
                                <w:pStyle w:val="a5"/>
                                <w:spacing w:before="0" w:beforeAutospacing="0" w:after="0" w:afterAutospacing="0"/>
                                <w:ind w:left="0"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Розвиток МСП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2174240"/>
                            <a:ext cx="1188085" cy="115189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А.1.1. Розвиток галузевих та бізнес-асоціацій, інституцій підтримки бізнесу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2174240"/>
                            <a:ext cx="1188085" cy="115189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А.2.1. Впровадження механізмів фінансової підтримки розвитку МСП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3377565"/>
                            <a:ext cx="1188085" cy="115189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А.2.2. Розробка та підтримка діяльності інформаційно-консультативної платформи для МСП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4584065"/>
                            <a:ext cx="1188085" cy="82804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А.2.3. Розвиток корпоративної соціальної відповідальності бізнесу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49370" y="911860"/>
                            <a:ext cx="1188085" cy="79184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AF2979" w:rsidRDefault="007929F8" w:rsidP="006C431F">
                              <w:pPr>
                                <w:pStyle w:val="a5"/>
                                <w:spacing w:before="0" w:beforeAutospacing="0" w:after="0" w:afterAutospacing="0"/>
                                <w:ind w:left="0"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AF2979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  <w:p w:rsidR="007929F8" w:rsidRPr="00054E15" w:rsidRDefault="007929F8" w:rsidP="006C431F">
                              <w:pPr>
                                <w:pStyle w:val="a5"/>
                                <w:spacing w:before="0" w:beforeAutospacing="0" w:after="0" w:afterAutospacing="0"/>
                                <w:ind w:left="0"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4E15">
                                <w:rPr>
                                  <w:b/>
                                  <w:sz w:val="18"/>
                                  <w:szCs w:val="18"/>
                                </w:rPr>
                                <w:t>Розвиток пріоритетних сфер економіки міста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78735" y="2174240"/>
                            <a:ext cx="1188085" cy="115189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А.3.1. Впровадження комплексної системи залучення та супроводу інвестора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49370" y="2174240"/>
                            <a:ext cx="1188085" cy="115189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А.4.1. Впровадження екологічних стандартів діяльності бізнесу, підтримка «зеленого» бізнесу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78735" y="911860"/>
                            <a:ext cx="1188085" cy="79184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AF2979" w:rsidRDefault="007929F8" w:rsidP="006C431F">
                              <w:pPr>
                                <w:pStyle w:val="a5"/>
                                <w:spacing w:before="0" w:beforeAutospacing="0" w:after="0" w:afterAutospacing="0"/>
                                <w:ind w:left="0"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AF2979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AF2979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7929F8" w:rsidRPr="00AF2979" w:rsidRDefault="007929F8" w:rsidP="006C431F">
                              <w:pPr>
                                <w:pStyle w:val="a5"/>
                                <w:spacing w:before="0" w:beforeAutospacing="0" w:after="0" w:afterAutospacing="0"/>
                                <w:ind w:left="0"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4E15">
                                <w:rPr>
                                  <w:b/>
                                  <w:sz w:val="18"/>
                                  <w:szCs w:val="18"/>
                                </w:rPr>
                                <w:t>Залучення інвестицій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26990" y="902970"/>
                            <a:ext cx="1188085" cy="79184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AF2979" w:rsidRDefault="007929F8" w:rsidP="006C431F">
                              <w:pPr>
                                <w:pStyle w:val="a5"/>
                                <w:spacing w:before="0" w:beforeAutospacing="0" w:after="0" w:afterAutospacing="0"/>
                                <w:ind w:left="0"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AF2979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  <w:p w:rsidR="007929F8" w:rsidRPr="00AF2979" w:rsidRDefault="007929F8" w:rsidP="006C431F">
                              <w:pPr>
                                <w:pStyle w:val="a5"/>
                                <w:spacing w:before="0" w:beforeAutospacing="0" w:after="0" w:afterAutospacing="0"/>
                                <w:ind w:left="0"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4E15">
                                <w:rPr>
                                  <w:b/>
                                  <w:sz w:val="18"/>
                                  <w:szCs w:val="18"/>
                                </w:rPr>
                                <w:t>Розвиток туризму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49370" y="3377565"/>
                            <a:ext cx="1188085" cy="115189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А.4.2. Підтримка розвитку бізнес-кластерів (сфера ІТ, будівництво і виробництво будматеріалів, туризм)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26990" y="2174240"/>
                            <a:ext cx="1188085" cy="115189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А.5.1. Створення нових якісних туристичних продуктів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26990" y="4595495"/>
                            <a:ext cx="1188085" cy="82804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А.5.3. Активна співпраця влади та туристичного альянсу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26990" y="3377565"/>
                            <a:ext cx="1188085" cy="115189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А.5.2. Проведення археологічних розкопок підземної частини міста та створення музейних комплексів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3377565"/>
                            <a:ext cx="1188085" cy="115189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А.1.2. Створення умов для роботи наукових та технопарків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5456555"/>
                            <a:ext cx="1188085" cy="82804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А.2.4.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Розвиток жіночого підприємництва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78735" y="3377565"/>
                            <a:ext cx="1188085" cy="115189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8" w:rsidRPr="007A74D6" w:rsidRDefault="007929F8" w:rsidP="006C43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</w:pPr>
                              <w:r w:rsidRPr="007A74D6">
                                <w:rPr>
                                  <w:rFonts w:cs="Arial"/>
                                  <w:sz w:val="18"/>
                                  <w:szCs w:val="16"/>
                                </w:rPr>
                                <w:t>А.3.2. Залучення інвестицій у розвиток пріоритетних галузей економіки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Полотно 22" o:spid="_x0000_s1026" editas="canvas" style="position:absolute;margin-left:-18.3pt;margin-top:-1.05pt;width:481.95pt;height:483.15pt;z-index:251658240" coordsize="61207,6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7;height:613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4;top:1009;width:62643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" fillcolor="#5d8b9f" stroked="f">
                  <v:textbox>
                    <w:txbxContent>
                      <w:p w:rsidR="007929F8" w:rsidRPr="001878AD" w:rsidRDefault="007929F8" w:rsidP="006C431F">
                        <w:pPr>
                          <w:jc w:val="center"/>
                          <w:rPr>
                            <w:rFonts w:cs="Arial"/>
                            <w:b/>
                            <w:color w:val="FFFFFF"/>
                          </w:rPr>
                        </w:pPr>
                        <w:r w:rsidRPr="001878AD">
                          <w:rPr>
                            <w:rFonts w:cs="Arial"/>
                            <w:b/>
                            <w:color w:val="FFFFFF"/>
                          </w:rPr>
                          <w:t>Напрям розвитку А. Місто підтримки інвестицій та розвитку бізнесу</w:t>
                        </w:r>
                      </w:p>
                    </w:txbxContent>
                  </v:textbox>
                </v:shape>
                <v:shape id="Text Box 5" o:spid="_x0000_s1029" type="#_x0000_t202" style="position:absolute;left:444;top:9061;width:1188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" fillcolor="#b6dde8" stroked="f">
                  <v:textbox>
                    <w:txbxContent>
                      <w:p w:rsidR="007929F8" w:rsidRPr="00AF2979" w:rsidRDefault="007929F8" w:rsidP="006C431F">
                        <w:pPr>
                          <w:pStyle w:val="a5"/>
                          <w:spacing w:before="0" w:beforeAutospacing="0" w:after="0" w:afterAutospacing="0"/>
                          <w:ind w:left="0" w:firstLine="0"/>
                          <w:jc w:val="center"/>
                          <w:rPr>
                            <w:rFonts w:eastAsia="+mn-e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  <w:r w:rsidRPr="00AF2979">
                          <w:rPr>
                            <w:b/>
                            <w:sz w:val="18"/>
                            <w:szCs w:val="18"/>
                          </w:rPr>
                          <w:t>.1.</w:t>
                        </w:r>
                      </w:p>
                      <w:p w:rsidR="007929F8" w:rsidRPr="006146BF" w:rsidRDefault="007929F8" w:rsidP="006C431F">
                        <w:pPr>
                          <w:pStyle w:val="a5"/>
                          <w:spacing w:before="0" w:beforeAutospacing="0" w:after="0" w:afterAutospacing="0"/>
                          <w:ind w:left="0" w:right="-191" w:firstLine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146BF">
                          <w:rPr>
                            <w:b/>
                            <w:sz w:val="18"/>
                            <w:szCs w:val="18"/>
                          </w:rPr>
                          <w:t>Розбудова бізнес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6146BF">
                          <w:rPr>
                            <w:b/>
                            <w:sz w:val="18"/>
                            <w:szCs w:val="18"/>
                          </w:rPr>
                          <w:t xml:space="preserve"> інфраструктури</w:t>
                        </w:r>
                      </w:p>
                    </w:txbxContent>
                  </v:textbox>
                </v:shape>
                <v:shape id="Text Box 6" o:spid="_x0000_s1030" type="#_x0000_t202" style="position:absolute;left:444;top:4933;width:62643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" fillcolor="#9eb7bc" stroked="f">
                  <v:textbox>
                    <w:txbxContent>
                      <w:p w:rsidR="007929F8" w:rsidRPr="001878AD" w:rsidRDefault="007929F8" w:rsidP="006C431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1878AD">
                          <w:rPr>
                            <w:rFonts w:cs="Arial"/>
                            <w:b/>
                          </w:rPr>
                          <w:t>Стратегічні цілі</w:t>
                        </w:r>
                      </w:p>
                    </w:txbxContent>
                  </v:textbox>
                </v:shape>
                <v:shape id="Text Box 7" o:spid="_x0000_s1031" type="#_x0000_t202" style="position:absolute;left:444;top:17716;width:62643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" fillcolor="#9eb7bc" stroked="f">
                  <v:textbox>
                    <w:txbxContent>
                      <w:p w:rsidR="007929F8" w:rsidRPr="001878AD" w:rsidRDefault="007929F8" w:rsidP="006C431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1878AD">
                          <w:rPr>
                            <w:rFonts w:cs="Arial"/>
                            <w:b/>
                          </w:rPr>
                          <w:t>Оперативні цілі</w:t>
                        </w:r>
                      </w:p>
                    </w:txbxContent>
                  </v:textbox>
                </v:shape>
                <v:shape id="Text Box 8" o:spid="_x0000_s1032" type="#_x0000_t202" style="position:absolute;left:13208;top:9118;width:11880;height: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" fillcolor="#b6dde8" stroked="f">
                  <v:textbox>
                    <w:txbxContent>
                      <w:p w:rsidR="007929F8" w:rsidRPr="00AF2979" w:rsidRDefault="007929F8" w:rsidP="006C431F">
                        <w:pPr>
                          <w:pStyle w:val="a5"/>
                          <w:spacing w:before="0" w:beforeAutospacing="0" w:after="0" w:afterAutospacing="0"/>
                          <w:ind w:left="0" w:firstLine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  <w:r w:rsidRPr="00AF2979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2.</w:t>
                        </w:r>
                      </w:p>
                      <w:p w:rsidR="007929F8" w:rsidRPr="00AF2979" w:rsidRDefault="007929F8" w:rsidP="006C431F">
                        <w:pPr>
                          <w:pStyle w:val="a5"/>
                          <w:spacing w:before="0" w:beforeAutospacing="0" w:after="0" w:afterAutospacing="0"/>
                          <w:ind w:left="0" w:firstLine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Розвиток МСП</w:t>
                        </w:r>
                      </w:p>
                    </w:txbxContent>
                  </v:textbox>
                </v:shape>
                <v:shape id="Text Box 9" o:spid="_x0000_s1033" type="#_x0000_t202" style="position:absolute;left:444;top:21742;width:11881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А.1.1. Розвиток галузевих та бізнес-асоціацій, інституцій підтримки бізнесу</w:t>
                        </w:r>
                      </w:p>
                    </w:txbxContent>
                  </v:textbox>
                </v:shape>
                <v:shape id="Text Box 10" o:spid="_x0000_s1034" type="#_x0000_t202" style="position:absolute;left:13208;top:21742;width:11880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А.2.1. Впровадження механізмів фінансової підтримки розвитку МСП</w:t>
                        </w:r>
                      </w:p>
                    </w:txbxContent>
                  </v:textbox>
                </v:shape>
                <v:shape id="Text Box 11" o:spid="_x0000_s1035" type="#_x0000_t202" style="position:absolute;left:13208;top:33775;width:11880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А.2.2. Розробка та підтримка діяльності інформаційно-консультативної платформи для МСП</w:t>
                        </w:r>
                      </w:p>
                    </w:txbxContent>
                  </v:textbox>
                </v:shape>
                <v:shape id="Text Box 12" o:spid="_x0000_s1036" type="#_x0000_t202" style="position:absolute;left:13208;top:45840;width:11880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А.2.3. Розвиток корпоративної соціальної відповідальності бізнесу</w:t>
                        </w:r>
                      </w:p>
                    </w:txbxContent>
                  </v:textbox>
                </v:shape>
                <v:shape id="Text Box 13" o:spid="_x0000_s1037" type="#_x0000_t202" style="position:absolute;left:38493;top:9118;width:11881;height: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" fillcolor="#b6dde8" stroked="f">
                  <v:textbox>
                    <w:txbxContent>
                      <w:p w:rsidR="007929F8" w:rsidRPr="00AF2979" w:rsidRDefault="007929F8" w:rsidP="006C431F">
                        <w:pPr>
                          <w:pStyle w:val="a5"/>
                          <w:spacing w:before="0" w:beforeAutospacing="0" w:after="0" w:afterAutospacing="0"/>
                          <w:ind w:left="0" w:firstLine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  <w:r w:rsidRPr="00AF2979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4.</w:t>
                        </w:r>
                      </w:p>
                      <w:p w:rsidR="007929F8" w:rsidRPr="00054E15" w:rsidRDefault="007929F8" w:rsidP="006C431F">
                        <w:pPr>
                          <w:pStyle w:val="a5"/>
                          <w:spacing w:before="0" w:beforeAutospacing="0" w:after="0" w:afterAutospacing="0"/>
                          <w:ind w:left="0" w:firstLine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54E15">
                          <w:rPr>
                            <w:b/>
                            <w:sz w:val="18"/>
                            <w:szCs w:val="18"/>
                          </w:rPr>
                          <w:t>Розвиток пріоритетних сфер економіки міста</w:t>
                        </w:r>
                      </w:p>
                    </w:txbxContent>
                  </v:textbox>
                </v:shape>
                <v:shape id="Text Box 14" o:spid="_x0000_s1038" type="#_x0000_t202" style="position:absolute;left:25787;top:21742;width:11881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А.3.1. Впровадження комплексної системи залучення та супроводу інвестора</w:t>
                        </w:r>
                      </w:p>
                    </w:txbxContent>
                  </v:textbox>
                </v:shape>
                <v:shape id="Text Box 15" o:spid="_x0000_s1039" type="#_x0000_t202" style="position:absolute;left:38493;top:21742;width:11881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А.4.1. Впровадження екологічних стандартів діяльності бізнесу, підтримка «зеленого» бізнесу</w:t>
                        </w:r>
                      </w:p>
                    </w:txbxContent>
                  </v:textbox>
                </v:shape>
                <v:shape id="Text Box 16" o:spid="_x0000_s1040" type="#_x0000_t202" style="position:absolute;left:25787;top:9118;width:11881;height: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" fillcolor="#b6dde8" stroked="f">
                  <v:textbox>
                    <w:txbxContent>
                      <w:p w:rsidR="007929F8" w:rsidRPr="00AF2979" w:rsidRDefault="007929F8" w:rsidP="006C431F">
                        <w:pPr>
                          <w:pStyle w:val="a5"/>
                          <w:spacing w:before="0" w:beforeAutospacing="0" w:after="0" w:afterAutospacing="0"/>
                          <w:ind w:left="0" w:firstLine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  <w:r w:rsidRPr="00AF2979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AF2979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7929F8" w:rsidRPr="00AF2979" w:rsidRDefault="007929F8" w:rsidP="006C431F">
                        <w:pPr>
                          <w:pStyle w:val="a5"/>
                          <w:spacing w:before="0" w:beforeAutospacing="0" w:after="0" w:afterAutospacing="0"/>
                          <w:ind w:left="0" w:firstLine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54E15">
                          <w:rPr>
                            <w:b/>
                            <w:sz w:val="18"/>
                            <w:szCs w:val="18"/>
                          </w:rPr>
                          <w:t>Залучення інвестицій</w:t>
                        </w:r>
                      </w:p>
                    </w:txbxContent>
                  </v:textbox>
                </v:shape>
                <v:shape id="Text Box 17" o:spid="_x0000_s1041" type="#_x0000_t202" style="position:absolute;left:51269;top:9029;width:11881;height: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" fillcolor="#b6dde8" stroked="f">
                  <v:textbox>
                    <w:txbxContent>
                      <w:p w:rsidR="007929F8" w:rsidRPr="00AF2979" w:rsidRDefault="007929F8" w:rsidP="006C431F">
                        <w:pPr>
                          <w:pStyle w:val="a5"/>
                          <w:spacing w:before="0" w:beforeAutospacing="0" w:after="0" w:afterAutospacing="0"/>
                          <w:ind w:left="0" w:firstLine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  <w:r w:rsidRPr="00AF2979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5.</w:t>
                        </w:r>
                      </w:p>
                      <w:p w:rsidR="007929F8" w:rsidRPr="00AF2979" w:rsidRDefault="007929F8" w:rsidP="006C431F">
                        <w:pPr>
                          <w:pStyle w:val="a5"/>
                          <w:spacing w:before="0" w:beforeAutospacing="0" w:after="0" w:afterAutospacing="0"/>
                          <w:ind w:left="0" w:firstLine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54E15">
                          <w:rPr>
                            <w:b/>
                            <w:sz w:val="18"/>
                            <w:szCs w:val="18"/>
                          </w:rPr>
                          <w:t>Розвиток туризму</w:t>
                        </w:r>
                      </w:p>
                    </w:txbxContent>
                  </v:textbox>
                </v:shape>
                <v:shape id="Text Box 18" o:spid="_x0000_s1042" type="#_x0000_t202" style="position:absolute;left:38493;top:33775;width:11881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А.4.2. Підтримка розвитку бізнес-кластерів (сфера ІТ, будівництво і виробництво будматеріалів, туризм)</w:t>
                        </w:r>
                      </w:p>
                    </w:txbxContent>
                  </v:textbox>
                </v:shape>
                <v:shape id="Text Box 19" o:spid="_x0000_s1043" type="#_x0000_t202" style="position:absolute;left:51269;top:21742;width:11881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А.5.1. Створення нових якісних туристичних продуктів</w:t>
                        </w:r>
                      </w:p>
                    </w:txbxContent>
                  </v:textbox>
                </v:shape>
                <v:shape id="Text Box 20" o:spid="_x0000_s1044" type="#_x0000_t202" style="position:absolute;left:51269;top:45954;width:11881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А.5.3. Активна співпраця влади та туристичного альянсу</w:t>
                        </w:r>
                      </w:p>
                    </w:txbxContent>
                  </v:textbox>
                </v:shape>
                <v:shape id="Text Box 21" o:spid="_x0000_s1045" type="#_x0000_t202" style="position:absolute;left:51269;top:33775;width:11881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А.5.2. Проведення археологічних розкопок підземної частини міста та створення музейних комплексів</w:t>
                        </w:r>
                      </w:p>
                    </w:txbxContent>
                  </v:textbox>
                </v:shape>
                <v:shape id="Text Box 22" o:spid="_x0000_s1046" type="#_x0000_t202" style="position:absolute;left:444;top:33775;width:11881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А.1.2. Створення умов для роботи наукових та технопарків</w:t>
                        </w:r>
                      </w:p>
                    </w:txbxContent>
                  </v:textbox>
                </v:shape>
                <v:shape id="Text Box 23" o:spid="_x0000_s1047" type="#_x0000_t202" style="position:absolute;left:13208;top:54565;width:1188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А.2.4.</w:t>
                        </w:r>
                        <w:r>
                          <w:rPr>
                            <w:rFonts w:cs="Arial"/>
                            <w:sz w:val="18"/>
                            <w:szCs w:val="16"/>
                          </w:rPr>
                          <w:t xml:space="preserve"> </w:t>
                        </w: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Розвиток жіночого підприємництва</w:t>
                        </w:r>
                      </w:p>
                    </w:txbxContent>
                  </v:textbox>
                </v:shape>
                <v:shape id="Text Box 24" o:spid="_x0000_s1048" type="#_x0000_t202" style="position:absolute;left:25787;top:33775;width:11881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" fillcolor="#b6dde8" stroked="f">
                  <v:textbox>
                    <w:txbxContent>
                      <w:p w:rsidR="007929F8" w:rsidRPr="007A74D6" w:rsidRDefault="007929F8" w:rsidP="006C43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Arial"/>
                            <w:sz w:val="18"/>
                            <w:szCs w:val="16"/>
                          </w:rPr>
                        </w:pPr>
                        <w:r w:rsidRPr="007A74D6">
                          <w:rPr>
                            <w:rFonts w:cs="Arial"/>
                            <w:sz w:val="18"/>
                            <w:szCs w:val="16"/>
                          </w:rPr>
                          <w:t>А.3.2. Залучення інвестицій у розвиток пріоритетних галузей економіки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40B9F" w:rsidRPr="00D00F1A" w:rsidRDefault="00952030" w:rsidP="009F6161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33312C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F622D4" w:rsidRPr="00D00F1A">
        <w:rPr>
          <w:rFonts w:ascii="Times New Roman" w:hAnsi="Times New Roman" w:cs="Times New Roman"/>
          <w:sz w:val="28"/>
          <w:szCs w:val="28"/>
          <w:lang w:eastAsia="uk-UA"/>
        </w:rPr>
        <w:t>Впрова</w:t>
      </w:r>
      <w:r w:rsidR="0057759C">
        <w:rPr>
          <w:rFonts w:ascii="Times New Roman" w:hAnsi="Times New Roman" w:cs="Times New Roman"/>
          <w:sz w:val="28"/>
          <w:szCs w:val="28"/>
          <w:lang w:eastAsia="uk-UA"/>
        </w:rPr>
        <w:t>дження, моніторинг та перегляд П</w:t>
      </w:r>
      <w:r w:rsidR="00F622D4" w:rsidRPr="00D00F1A">
        <w:rPr>
          <w:rFonts w:ascii="Times New Roman" w:hAnsi="Times New Roman" w:cs="Times New Roman"/>
          <w:sz w:val="28"/>
          <w:szCs w:val="28"/>
          <w:lang w:eastAsia="uk-UA"/>
        </w:rPr>
        <w:t>рограми</w:t>
      </w:r>
      <w:r w:rsidR="006F14D7" w:rsidRPr="00D00F1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C431F" w:rsidRPr="00D00F1A" w:rsidRDefault="006C431F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C431F" w:rsidRPr="00D00F1A" w:rsidRDefault="006C431F" w:rsidP="009F6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З метою координації дій </w:t>
      </w:r>
      <w:r w:rsidR="007B5F3B">
        <w:rPr>
          <w:rFonts w:ascii="Times New Roman" w:hAnsi="Times New Roman" w:cs="Times New Roman"/>
          <w:sz w:val="28"/>
          <w:szCs w:val="28"/>
          <w:lang w:eastAsia="uk-UA"/>
        </w:rPr>
        <w:t>з виконання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Програми розпорядженням міського гол</w:t>
      </w:r>
      <w:r w:rsidR="001C65C6">
        <w:rPr>
          <w:rFonts w:ascii="Times New Roman" w:hAnsi="Times New Roman" w:cs="Times New Roman"/>
          <w:sz w:val="28"/>
          <w:szCs w:val="28"/>
          <w:lang w:eastAsia="uk-UA"/>
        </w:rPr>
        <w:t>ови створюється постійно діюча р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обоча група. Очолює робочу групу заступник міського голови з питань діяльності виконавчих органів </w:t>
      </w:r>
      <w:r w:rsidR="001C65C6">
        <w:rPr>
          <w:rFonts w:ascii="Times New Roman" w:hAnsi="Times New Roman" w:cs="Times New Roman"/>
          <w:sz w:val="28"/>
          <w:szCs w:val="28"/>
          <w:lang w:eastAsia="uk-UA"/>
        </w:rPr>
        <w:t xml:space="preserve">влади 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розподілу обов’язків. Повний склад робочої групи та персональна відповідальність за реалізацію завдань Програми визначається розпорядженням міського голови. До складу робочої групи входять відповідальні фахівці </w:t>
      </w:r>
      <w:r w:rsidR="006E66F1" w:rsidRPr="00D00F1A">
        <w:rPr>
          <w:rFonts w:ascii="Times New Roman" w:hAnsi="Times New Roman" w:cs="Times New Roman"/>
          <w:sz w:val="28"/>
          <w:szCs w:val="28"/>
          <w:lang w:eastAsia="uk-UA"/>
        </w:rPr>
        <w:t>Управління економічного та інтеграційного розвитку, Управління інвестиційної політики, Департаменту освіти і науки та інших представників виконавчих органів міської ради, депутати міської ради, представники бізнес</w:t>
      </w:r>
      <w:r w:rsidR="00753123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6E66F1" w:rsidRPr="00D00F1A">
        <w:rPr>
          <w:rFonts w:ascii="Times New Roman" w:hAnsi="Times New Roman" w:cs="Times New Roman"/>
          <w:sz w:val="28"/>
          <w:szCs w:val="28"/>
          <w:lang w:eastAsia="uk-UA"/>
        </w:rPr>
        <w:t>об’єднань, громадських організаці</w:t>
      </w:r>
      <w:r w:rsidR="003D7835">
        <w:rPr>
          <w:rFonts w:ascii="Times New Roman" w:hAnsi="Times New Roman" w:cs="Times New Roman"/>
          <w:sz w:val="28"/>
          <w:szCs w:val="28"/>
          <w:lang w:eastAsia="uk-UA"/>
        </w:rPr>
        <w:t>й</w:t>
      </w:r>
      <w:r w:rsidR="006E66F1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, вищих навчальних </w:t>
      </w:r>
      <w:r w:rsidR="006E66F1" w:rsidRPr="00D00F1A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закладів, підприємців</w:t>
      </w:r>
      <w:r w:rsidR="0075312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6E66F1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що залучені до виконання завдань та проектів Програми. </w:t>
      </w:r>
    </w:p>
    <w:p w:rsidR="006E66F1" w:rsidRPr="00D00F1A" w:rsidRDefault="006E66F1" w:rsidP="009F6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Заходи </w:t>
      </w:r>
      <w:r w:rsidR="00753123">
        <w:rPr>
          <w:rFonts w:ascii="Times New Roman" w:hAnsi="Times New Roman" w:cs="Times New Roman"/>
          <w:sz w:val="28"/>
          <w:szCs w:val="28"/>
          <w:lang w:eastAsia="uk-UA"/>
        </w:rPr>
        <w:t>Програми можуть кори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гуватися з урахуванням результатів моніторингу виконання проектів/завдань Програми, моніторингу проблем і потреб МСП, існуючої соціально-економічної ситуації, реальних можливостей видаткової частини бюджету та у випадку зміни законодавчих </w:t>
      </w:r>
      <w:r w:rsidR="00753123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нормативно-правових актів, що регулюють діяльність МСП</w:t>
      </w:r>
      <w:r w:rsidR="0075312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>їх співпрацю з органами місцевого самоврядування.</w:t>
      </w:r>
    </w:p>
    <w:p w:rsidR="006E66F1" w:rsidRPr="00D00F1A" w:rsidRDefault="00753123" w:rsidP="009F6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Кори</w:t>
      </w:r>
      <w:r w:rsidR="006E66F1" w:rsidRPr="00D00F1A">
        <w:rPr>
          <w:rFonts w:ascii="Times New Roman" w:hAnsi="Times New Roman" w:cs="Times New Roman"/>
          <w:sz w:val="28"/>
          <w:szCs w:val="28"/>
          <w:lang w:eastAsia="uk-UA"/>
        </w:rPr>
        <w:t>гування може відбуватися за ініціативи виконавців заходів Програми, постійних депутатських комісій міської ради, суб’єктів підприємницької дія</w:t>
      </w:r>
      <w:r w:rsidR="0074617C">
        <w:rPr>
          <w:rFonts w:ascii="Times New Roman" w:hAnsi="Times New Roman" w:cs="Times New Roman"/>
          <w:sz w:val="28"/>
          <w:szCs w:val="28"/>
          <w:lang w:eastAsia="uk-UA"/>
        </w:rPr>
        <w:t>льності, громадських організацій</w:t>
      </w:r>
      <w:r w:rsidR="006E66F1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і об’єднань підприємців. Ініціатор готує пропозиції, до яких додає вичерпне 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>обґрунтування</w:t>
      </w:r>
      <w:r w:rsidR="006E66F1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запропонованих змін і подає їх в Управління економічного та інтеграційного розвитку, яке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6E66F1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в свою чергу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6E66F1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вносить пропозиції на </w:t>
      </w:r>
      <w:r w:rsidR="0024704C"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засідання </w:t>
      </w:r>
      <w:r w:rsidR="0074617C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24704C" w:rsidRPr="00D00F1A">
        <w:rPr>
          <w:rFonts w:ascii="Times New Roman" w:hAnsi="Times New Roman" w:cs="Times New Roman"/>
          <w:sz w:val="28"/>
          <w:szCs w:val="28"/>
          <w:lang w:eastAsia="uk-UA"/>
        </w:rPr>
        <w:t>обочої групи.</w:t>
      </w:r>
    </w:p>
    <w:p w:rsidR="0024704C" w:rsidRPr="00D00F1A" w:rsidRDefault="0024704C" w:rsidP="009F6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Робоча група збирається не рідше одного разу на </w:t>
      </w:r>
      <w:r w:rsidR="00753123">
        <w:rPr>
          <w:rFonts w:ascii="Times New Roman" w:hAnsi="Times New Roman" w:cs="Times New Roman"/>
          <w:sz w:val="28"/>
          <w:szCs w:val="28"/>
          <w:lang w:eastAsia="uk-UA"/>
        </w:rPr>
        <w:t>пів року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та виконує наступні функції:</w:t>
      </w:r>
    </w:p>
    <w:p w:rsidR="0024704C" w:rsidRPr="00D00F1A" w:rsidRDefault="0024704C" w:rsidP="00AD59C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>організовує взаємодію підрозділів виконавчих органів міської ради, органів державної влади, суб’єктів МСП, громадських організацій, бізнес</w:t>
      </w:r>
      <w:r w:rsidR="00753123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об’єднань в процесі реалізації Програми;</w:t>
      </w:r>
    </w:p>
    <w:p w:rsidR="0024704C" w:rsidRPr="00D00F1A" w:rsidRDefault="0024704C" w:rsidP="00AD59C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>здійснює підготовку звітів про стан реалізації Програми</w:t>
      </w:r>
      <w:r w:rsidR="00753123">
        <w:rPr>
          <w:rFonts w:ascii="Times New Roman" w:hAnsi="Times New Roman" w:cs="Times New Roman"/>
          <w:sz w:val="28"/>
          <w:szCs w:val="28"/>
          <w:lang w:eastAsia="uk-UA"/>
        </w:rPr>
        <w:t xml:space="preserve"> раз у півроку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, надає їх міському голові та </w:t>
      </w:r>
      <w:r w:rsidR="00B914D9">
        <w:rPr>
          <w:rFonts w:ascii="Times New Roman" w:hAnsi="Times New Roman" w:cs="Times New Roman"/>
          <w:sz w:val="28"/>
          <w:szCs w:val="28"/>
          <w:lang w:eastAsia="uk-UA"/>
        </w:rPr>
        <w:t>звітує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53123">
        <w:rPr>
          <w:rFonts w:ascii="Times New Roman" w:hAnsi="Times New Roman" w:cs="Times New Roman"/>
          <w:sz w:val="28"/>
          <w:szCs w:val="28"/>
          <w:lang w:eastAsia="uk-UA"/>
        </w:rPr>
        <w:t xml:space="preserve">раз в рік на 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засіданні </w:t>
      </w:r>
      <w:r w:rsidR="00B914D9">
        <w:rPr>
          <w:rFonts w:ascii="Times New Roman" w:hAnsi="Times New Roman" w:cs="Times New Roman"/>
          <w:sz w:val="28"/>
          <w:szCs w:val="28"/>
          <w:lang w:eastAsia="uk-UA"/>
        </w:rPr>
        <w:t xml:space="preserve">виконавчого комітету 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ради. Повний текст звіту підлягає обов’язковому оприлюдненню в </w:t>
      </w:r>
      <w:r w:rsidR="00753123">
        <w:rPr>
          <w:rFonts w:ascii="Times New Roman" w:hAnsi="Times New Roman" w:cs="Times New Roman"/>
          <w:sz w:val="28"/>
          <w:szCs w:val="28"/>
          <w:lang w:eastAsia="uk-UA"/>
        </w:rPr>
        <w:t>мережі І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>нтернет.</w:t>
      </w:r>
    </w:p>
    <w:p w:rsidR="00206454" w:rsidRPr="00D00F1A" w:rsidRDefault="00206454" w:rsidP="009F6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Моніторинг являє собою регулярний збір і аналіз інформації для відстеження процесу реалізації Програми в цілому та окремих цілей </w:t>
      </w:r>
      <w:r w:rsidR="00753123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проектів зокрема</w:t>
      </w:r>
      <w:r w:rsidR="0074383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за визначений період. Здійснення моніторингу виконання Програми покладається на </w:t>
      </w:r>
      <w:r w:rsidR="009D2323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правління економічного та інтеграційного розвитку </w:t>
      </w:r>
      <w:r w:rsidR="0074383E">
        <w:rPr>
          <w:rFonts w:ascii="Times New Roman" w:hAnsi="Times New Roman" w:cs="Times New Roman"/>
          <w:sz w:val="28"/>
          <w:szCs w:val="28"/>
          <w:lang w:eastAsia="uk-UA"/>
        </w:rPr>
        <w:t xml:space="preserve">виконавчого комітету 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>міської ради.</w:t>
      </w:r>
    </w:p>
    <w:p w:rsidR="0074383E" w:rsidRDefault="00206454" w:rsidP="009F6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Моніторинг здійснюється </w:t>
      </w:r>
      <w:proofErr w:type="spellStart"/>
      <w:r w:rsidR="0074383E">
        <w:rPr>
          <w:rFonts w:ascii="Times New Roman" w:hAnsi="Times New Roman" w:cs="Times New Roman"/>
          <w:sz w:val="28"/>
          <w:szCs w:val="28"/>
          <w:lang w:eastAsia="uk-UA"/>
        </w:rPr>
        <w:t>щопівроку</w:t>
      </w:r>
      <w:proofErr w:type="spellEnd"/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 до розробленої системи моніторингу, яка полягає </w:t>
      </w:r>
      <w:r w:rsidR="0074383E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порівнянні досягнутих значень індикаторів з наміченим для кожного з них планом та занесенням результатів в таблицю за зразком нижче. </w:t>
      </w:r>
    </w:p>
    <w:p w:rsidR="00206454" w:rsidRPr="00D00F1A" w:rsidRDefault="00206454" w:rsidP="009F6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Інформація про хід виконання проектів/заходів Програми подається визначеними планом виконавцями </w:t>
      </w:r>
      <w:r w:rsidR="0074383E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економічного і інтеграційного розвитку </w:t>
      </w:r>
      <w:r w:rsidR="0074383E">
        <w:rPr>
          <w:rFonts w:ascii="Times New Roman" w:hAnsi="Times New Roman" w:cs="Times New Roman"/>
          <w:sz w:val="28"/>
          <w:szCs w:val="28"/>
          <w:lang w:eastAsia="uk-UA"/>
        </w:rPr>
        <w:t>до 10 липня та 10 січня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для узагальнення.</w:t>
      </w:r>
    </w:p>
    <w:p w:rsidR="00206454" w:rsidRPr="00D00F1A" w:rsidRDefault="00206454" w:rsidP="009F6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Результати моніторингу представляються на засіданні робочої </w:t>
      </w:r>
      <w:r w:rsidR="0074383E">
        <w:rPr>
          <w:rFonts w:ascii="Times New Roman" w:hAnsi="Times New Roman" w:cs="Times New Roman"/>
          <w:sz w:val="28"/>
          <w:szCs w:val="28"/>
          <w:lang w:eastAsia="uk-UA"/>
        </w:rPr>
        <w:t>групи. Робоча група оцінює ступі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нь виконання завдань та приймає необхідні рішення щодо подальших дій з виконання Програми. </w:t>
      </w:r>
    </w:p>
    <w:p w:rsidR="00206454" w:rsidRPr="00D00F1A" w:rsidRDefault="00206454" w:rsidP="009F6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Оцінка виконання </w:t>
      </w:r>
      <w:r w:rsidR="0074383E">
        <w:rPr>
          <w:rFonts w:ascii="Times New Roman" w:hAnsi="Times New Roman" w:cs="Times New Roman"/>
          <w:sz w:val="28"/>
          <w:szCs w:val="28"/>
          <w:lang w:eastAsia="uk-UA"/>
        </w:rPr>
        <w:t>програми за результатами року в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>носиться на обговорення робочої групи за участ</w:t>
      </w:r>
      <w:r w:rsidR="008626B6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 xml:space="preserve"> зацікавлених сторін, а також </w:t>
      </w:r>
      <w:r w:rsidR="0074383E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 w:rsidRPr="00D00F1A">
        <w:rPr>
          <w:rFonts w:ascii="Times New Roman" w:hAnsi="Times New Roman" w:cs="Times New Roman"/>
          <w:sz w:val="28"/>
          <w:szCs w:val="28"/>
          <w:lang w:eastAsia="uk-UA"/>
        </w:rPr>
        <w:t>засідання міської ради.</w:t>
      </w:r>
    </w:p>
    <w:p w:rsidR="00206454" w:rsidRDefault="00206454" w:rsidP="009F6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00F1A">
        <w:rPr>
          <w:rFonts w:ascii="Times New Roman" w:hAnsi="Times New Roman" w:cs="Times New Roman"/>
          <w:sz w:val="28"/>
          <w:szCs w:val="28"/>
          <w:lang w:eastAsia="uk-UA"/>
        </w:rPr>
        <w:t>Остаточна оцінка проводиться після завершення Програми для визначення ступеня досягнення поставлених цілей. Вона буде слугувати вихідними даними для розробки наступної відповідної Програми.</w:t>
      </w:r>
    </w:p>
    <w:p w:rsidR="00C321E4" w:rsidRPr="00D00F1A" w:rsidRDefault="00C321E4" w:rsidP="009F6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1410"/>
        <w:gridCol w:w="1562"/>
        <w:gridCol w:w="1395"/>
        <w:gridCol w:w="1255"/>
        <w:gridCol w:w="706"/>
        <w:gridCol w:w="706"/>
        <w:gridCol w:w="706"/>
      </w:tblGrid>
      <w:tr w:rsidR="003E1167" w:rsidRPr="00C321E4" w:rsidTr="00C321E4">
        <w:tc>
          <w:tcPr>
            <w:tcW w:w="1838" w:type="dxa"/>
            <w:vMerge w:val="restart"/>
          </w:tcPr>
          <w:p w:rsidR="003E1167" w:rsidRPr="00C321E4" w:rsidRDefault="003E1167" w:rsidP="00C321E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Стратегічн</w:t>
            </w:r>
            <w:r w:rsidR="00C321E4"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ціль</w:t>
            </w:r>
          </w:p>
        </w:tc>
        <w:tc>
          <w:tcPr>
            <w:tcW w:w="1194" w:type="dxa"/>
            <w:vMerge w:val="restart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Операційна ціль</w:t>
            </w:r>
          </w:p>
        </w:tc>
        <w:tc>
          <w:tcPr>
            <w:tcW w:w="1633" w:type="dxa"/>
            <w:vMerge w:val="restart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Проект/захід </w:t>
            </w:r>
          </w:p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vMerge w:val="restart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Індикатори</w:t>
            </w:r>
          </w:p>
        </w:tc>
        <w:tc>
          <w:tcPr>
            <w:tcW w:w="1310" w:type="dxa"/>
            <w:vMerge w:val="restart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6" w:type="dxa"/>
            <w:gridSpan w:val="3"/>
          </w:tcPr>
          <w:p w:rsidR="003E1167" w:rsidRPr="00C321E4" w:rsidRDefault="003E1167" w:rsidP="009F6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Період</w:t>
            </w:r>
          </w:p>
        </w:tc>
      </w:tr>
      <w:tr w:rsidR="003E1167" w:rsidRPr="00C321E4" w:rsidTr="00C321E4">
        <w:tc>
          <w:tcPr>
            <w:tcW w:w="1838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4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3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0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</w:tr>
      <w:tr w:rsidR="003E1167" w:rsidRPr="00C321E4" w:rsidTr="00C321E4">
        <w:tc>
          <w:tcPr>
            <w:tcW w:w="1838" w:type="dxa"/>
            <w:vMerge w:val="restart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4" w:type="dxa"/>
            <w:vMerge w:val="restart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3" w:type="dxa"/>
            <w:vMerge w:val="restart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vMerge w:val="restart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Індикатор 1</w:t>
            </w:r>
          </w:p>
        </w:tc>
        <w:tc>
          <w:tcPr>
            <w:tcW w:w="1310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Базове значення</w:t>
            </w: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1167" w:rsidRPr="00C321E4" w:rsidTr="00C321E4">
        <w:tc>
          <w:tcPr>
            <w:tcW w:w="1838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4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3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0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Цільове значення</w:t>
            </w: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1167" w:rsidRPr="00C321E4" w:rsidTr="00C321E4">
        <w:tc>
          <w:tcPr>
            <w:tcW w:w="1838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4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3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vMerge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0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2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Фактичне досягнуте значення</w:t>
            </w: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1167" w:rsidRPr="00C321E4" w:rsidTr="00C321E4">
        <w:tc>
          <w:tcPr>
            <w:tcW w:w="1838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4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3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</w:tcPr>
          <w:p w:rsidR="003E1167" w:rsidRDefault="00694B82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Індикатор 2</w:t>
            </w:r>
          </w:p>
          <w:p w:rsidR="00694B82" w:rsidRPr="00C321E4" w:rsidRDefault="00694B82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0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3E1167" w:rsidRPr="00C321E4" w:rsidRDefault="003E1167" w:rsidP="009F616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06454" w:rsidRDefault="00206454" w:rsidP="009F6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C321E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F72DB6" w:rsidRDefault="00F72DB6" w:rsidP="009F6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2DB6" w:rsidRDefault="00F72DB6" w:rsidP="009F6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2DB6" w:rsidRDefault="00F72DB6" w:rsidP="009F6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2DB6" w:rsidRDefault="00F72DB6" w:rsidP="009F6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2DB6" w:rsidRDefault="00F72DB6" w:rsidP="009F6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2DB6" w:rsidRPr="00CD3C37" w:rsidRDefault="00CD3C37" w:rsidP="009F6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D3C37">
        <w:rPr>
          <w:rFonts w:ascii="Times New Roman" w:hAnsi="Times New Roman" w:cs="Times New Roman"/>
          <w:sz w:val="28"/>
          <w:szCs w:val="28"/>
          <w:lang w:eastAsia="uk-UA"/>
        </w:rPr>
        <w:t>Секретар міської ради</w:t>
      </w:r>
      <w:r w:rsidRPr="00CD3C37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CD3C37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CD3C37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CD3C37">
        <w:rPr>
          <w:rFonts w:ascii="Times New Roman" w:hAnsi="Times New Roman" w:cs="Times New Roman"/>
          <w:sz w:val="28"/>
          <w:szCs w:val="28"/>
          <w:lang w:eastAsia="uk-UA"/>
        </w:rPr>
        <w:tab/>
        <w:t>Оксана Савчук</w:t>
      </w:r>
    </w:p>
    <w:sectPr w:rsidR="00F72DB6" w:rsidRPr="00CD3C37" w:rsidSect="00F72DB6">
      <w:pgSz w:w="11906" w:h="16838"/>
      <w:pgMar w:top="567" w:right="62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41" w:rsidRDefault="00443C41" w:rsidP="00CC2247">
      <w:pPr>
        <w:spacing w:after="0" w:line="240" w:lineRule="auto"/>
      </w:pPr>
      <w:r>
        <w:separator/>
      </w:r>
    </w:p>
  </w:endnote>
  <w:endnote w:type="continuationSeparator" w:id="0">
    <w:p w:rsidR="00443C41" w:rsidRDefault="00443C41" w:rsidP="00CC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344548"/>
      <w:docPartObj>
        <w:docPartGallery w:val="Page Numbers (Bottom of Page)"/>
        <w:docPartUnique/>
      </w:docPartObj>
    </w:sdtPr>
    <w:sdtEndPr/>
    <w:sdtContent>
      <w:p w:rsidR="007929F8" w:rsidRDefault="007929F8">
        <w:pPr>
          <w:pStyle w:val="aa"/>
          <w:jc w:val="right"/>
        </w:pPr>
        <w:r w:rsidRPr="00B81712">
          <w:rPr>
            <w:rFonts w:ascii="Times New Roman" w:hAnsi="Times New Roman" w:cs="Times New Roman"/>
          </w:rPr>
          <w:fldChar w:fldCharType="begin"/>
        </w:r>
        <w:r w:rsidRPr="00B81712">
          <w:rPr>
            <w:rFonts w:ascii="Times New Roman" w:hAnsi="Times New Roman" w:cs="Times New Roman"/>
          </w:rPr>
          <w:instrText>PAGE   \* MERGEFORMAT</w:instrText>
        </w:r>
        <w:r w:rsidRPr="00B81712">
          <w:rPr>
            <w:rFonts w:ascii="Times New Roman" w:hAnsi="Times New Roman" w:cs="Times New Roman"/>
          </w:rPr>
          <w:fldChar w:fldCharType="separate"/>
        </w:r>
        <w:r w:rsidR="00F91E2A" w:rsidRPr="00F91E2A">
          <w:rPr>
            <w:rFonts w:ascii="Times New Roman" w:hAnsi="Times New Roman" w:cs="Times New Roman"/>
            <w:noProof/>
            <w:lang w:val="ru-RU"/>
          </w:rPr>
          <w:t>2</w:t>
        </w:r>
        <w:r w:rsidRPr="00B81712">
          <w:rPr>
            <w:rFonts w:ascii="Times New Roman" w:hAnsi="Times New Roman" w:cs="Times New Roman"/>
          </w:rPr>
          <w:fldChar w:fldCharType="end"/>
        </w:r>
      </w:p>
    </w:sdtContent>
  </w:sdt>
  <w:p w:rsidR="007929F8" w:rsidRDefault="007929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41" w:rsidRDefault="00443C41" w:rsidP="00CC2247">
      <w:pPr>
        <w:spacing w:after="0" w:line="240" w:lineRule="auto"/>
      </w:pPr>
      <w:r>
        <w:separator/>
      </w:r>
    </w:p>
  </w:footnote>
  <w:footnote w:type="continuationSeparator" w:id="0">
    <w:p w:rsidR="00443C41" w:rsidRDefault="00443C41" w:rsidP="00CC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9D3"/>
    <w:multiLevelType w:val="multilevel"/>
    <w:tmpl w:val="0E10B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A2172B"/>
    <w:multiLevelType w:val="multilevel"/>
    <w:tmpl w:val="01C421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6F86EEF"/>
    <w:multiLevelType w:val="hybridMultilevel"/>
    <w:tmpl w:val="7ED41070"/>
    <w:lvl w:ilvl="0" w:tplc="4C780476">
      <w:start w:val="1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1E013B"/>
    <w:multiLevelType w:val="hybridMultilevel"/>
    <w:tmpl w:val="3C9C9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3CE0"/>
    <w:multiLevelType w:val="multilevel"/>
    <w:tmpl w:val="0E10B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7F3545"/>
    <w:multiLevelType w:val="multilevel"/>
    <w:tmpl w:val="02E2D5C2"/>
    <w:lvl w:ilvl="0">
      <w:start w:val="5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6" w15:restartNumberingAfterBreak="0">
    <w:nsid w:val="44064D22"/>
    <w:multiLevelType w:val="multilevel"/>
    <w:tmpl w:val="03BA5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0A4764"/>
    <w:multiLevelType w:val="multilevel"/>
    <w:tmpl w:val="D802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05D8A"/>
    <w:multiLevelType w:val="multilevel"/>
    <w:tmpl w:val="CAF008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hint="default"/>
      </w:rPr>
    </w:lvl>
  </w:abstractNum>
  <w:abstractNum w:abstractNumId="9" w15:restartNumberingAfterBreak="0">
    <w:nsid w:val="5BD702CE"/>
    <w:multiLevelType w:val="multilevel"/>
    <w:tmpl w:val="0E10B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203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417A6F"/>
    <w:multiLevelType w:val="hybridMultilevel"/>
    <w:tmpl w:val="5C28DF2A"/>
    <w:lvl w:ilvl="0" w:tplc="26168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C668E6"/>
    <w:multiLevelType w:val="multilevel"/>
    <w:tmpl w:val="0FDE21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84"/>
    <w:rsid w:val="00000708"/>
    <w:rsid w:val="00003C76"/>
    <w:rsid w:val="000139FC"/>
    <w:rsid w:val="00014227"/>
    <w:rsid w:val="00014929"/>
    <w:rsid w:val="000226C6"/>
    <w:rsid w:val="00022A27"/>
    <w:rsid w:val="000253ED"/>
    <w:rsid w:val="00025B65"/>
    <w:rsid w:val="00026414"/>
    <w:rsid w:val="000303E6"/>
    <w:rsid w:val="000304B6"/>
    <w:rsid w:val="00032129"/>
    <w:rsid w:val="00035567"/>
    <w:rsid w:val="00036D00"/>
    <w:rsid w:val="0004345A"/>
    <w:rsid w:val="000552C9"/>
    <w:rsid w:val="000555F0"/>
    <w:rsid w:val="000558D7"/>
    <w:rsid w:val="000573E9"/>
    <w:rsid w:val="000607AD"/>
    <w:rsid w:val="00061FB0"/>
    <w:rsid w:val="000643C2"/>
    <w:rsid w:val="00066298"/>
    <w:rsid w:val="00071AAD"/>
    <w:rsid w:val="00072A2C"/>
    <w:rsid w:val="000738D6"/>
    <w:rsid w:val="00075965"/>
    <w:rsid w:val="00080811"/>
    <w:rsid w:val="000821A2"/>
    <w:rsid w:val="00082B52"/>
    <w:rsid w:val="00084F17"/>
    <w:rsid w:val="00087BD8"/>
    <w:rsid w:val="00091BF5"/>
    <w:rsid w:val="00095D8C"/>
    <w:rsid w:val="0009778D"/>
    <w:rsid w:val="000B32F9"/>
    <w:rsid w:val="000B5195"/>
    <w:rsid w:val="000B51FE"/>
    <w:rsid w:val="000B54D8"/>
    <w:rsid w:val="000C3259"/>
    <w:rsid w:val="000C601F"/>
    <w:rsid w:val="000C7C45"/>
    <w:rsid w:val="000D370F"/>
    <w:rsid w:val="000D45CB"/>
    <w:rsid w:val="000D5E05"/>
    <w:rsid w:val="000E0B7F"/>
    <w:rsid w:val="000E3025"/>
    <w:rsid w:val="000E5FFE"/>
    <w:rsid w:val="000F0187"/>
    <w:rsid w:val="000F44C8"/>
    <w:rsid w:val="000F5756"/>
    <w:rsid w:val="00103001"/>
    <w:rsid w:val="00103577"/>
    <w:rsid w:val="00107529"/>
    <w:rsid w:val="0011545C"/>
    <w:rsid w:val="00115AC4"/>
    <w:rsid w:val="00117444"/>
    <w:rsid w:val="00120B50"/>
    <w:rsid w:val="00122A7E"/>
    <w:rsid w:val="00123FCD"/>
    <w:rsid w:val="0012408F"/>
    <w:rsid w:val="00140124"/>
    <w:rsid w:val="00140EAE"/>
    <w:rsid w:val="00142606"/>
    <w:rsid w:val="001436CA"/>
    <w:rsid w:val="0014484F"/>
    <w:rsid w:val="00144DD5"/>
    <w:rsid w:val="00150134"/>
    <w:rsid w:val="00151632"/>
    <w:rsid w:val="00152980"/>
    <w:rsid w:val="00156EB9"/>
    <w:rsid w:val="00164D99"/>
    <w:rsid w:val="00165CE6"/>
    <w:rsid w:val="00183402"/>
    <w:rsid w:val="00186E0D"/>
    <w:rsid w:val="00192CAE"/>
    <w:rsid w:val="0019360F"/>
    <w:rsid w:val="00196A43"/>
    <w:rsid w:val="00196A94"/>
    <w:rsid w:val="00197376"/>
    <w:rsid w:val="001A3E03"/>
    <w:rsid w:val="001A4C75"/>
    <w:rsid w:val="001B1F1A"/>
    <w:rsid w:val="001B2EFE"/>
    <w:rsid w:val="001C65C6"/>
    <w:rsid w:val="001D608D"/>
    <w:rsid w:val="001E1027"/>
    <w:rsid w:val="001E35D2"/>
    <w:rsid w:val="001E38DB"/>
    <w:rsid w:val="001F14A6"/>
    <w:rsid w:val="001F158B"/>
    <w:rsid w:val="00201DFD"/>
    <w:rsid w:val="00204FB9"/>
    <w:rsid w:val="00206454"/>
    <w:rsid w:val="0020777E"/>
    <w:rsid w:val="00212973"/>
    <w:rsid w:val="002134A6"/>
    <w:rsid w:val="00216691"/>
    <w:rsid w:val="00222D45"/>
    <w:rsid w:val="00225465"/>
    <w:rsid w:val="002323C0"/>
    <w:rsid w:val="00232DF2"/>
    <w:rsid w:val="00233870"/>
    <w:rsid w:val="00236467"/>
    <w:rsid w:val="00240B9F"/>
    <w:rsid w:val="0024704C"/>
    <w:rsid w:val="002512DA"/>
    <w:rsid w:val="00256BE5"/>
    <w:rsid w:val="00256BE9"/>
    <w:rsid w:val="00256FCA"/>
    <w:rsid w:val="00263A73"/>
    <w:rsid w:val="00264959"/>
    <w:rsid w:val="002657B1"/>
    <w:rsid w:val="00266432"/>
    <w:rsid w:val="00272984"/>
    <w:rsid w:val="002732F1"/>
    <w:rsid w:val="00274687"/>
    <w:rsid w:val="00275377"/>
    <w:rsid w:val="00282B5E"/>
    <w:rsid w:val="00284911"/>
    <w:rsid w:val="00296EC1"/>
    <w:rsid w:val="002A2531"/>
    <w:rsid w:val="002A2C0A"/>
    <w:rsid w:val="002B1CB0"/>
    <w:rsid w:val="002B4A5A"/>
    <w:rsid w:val="002C3217"/>
    <w:rsid w:val="002C39FF"/>
    <w:rsid w:val="002C75F7"/>
    <w:rsid w:val="002C7BBA"/>
    <w:rsid w:val="002D1E8E"/>
    <w:rsid w:val="002D2036"/>
    <w:rsid w:val="002D477D"/>
    <w:rsid w:val="002E1693"/>
    <w:rsid w:val="002E4D96"/>
    <w:rsid w:val="002E5B72"/>
    <w:rsid w:val="002E636B"/>
    <w:rsid w:val="002F1A18"/>
    <w:rsid w:val="002F7E2B"/>
    <w:rsid w:val="00302C4F"/>
    <w:rsid w:val="003032B5"/>
    <w:rsid w:val="00303C53"/>
    <w:rsid w:val="00310393"/>
    <w:rsid w:val="00312F3E"/>
    <w:rsid w:val="0031362D"/>
    <w:rsid w:val="00315CA4"/>
    <w:rsid w:val="0032325E"/>
    <w:rsid w:val="0033252C"/>
    <w:rsid w:val="00333078"/>
    <w:rsid w:val="0033312C"/>
    <w:rsid w:val="0033436B"/>
    <w:rsid w:val="00334636"/>
    <w:rsid w:val="00334885"/>
    <w:rsid w:val="00334980"/>
    <w:rsid w:val="0034005D"/>
    <w:rsid w:val="00351609"/>
    <w:rsid w:val="003532D4"/>
    <w:rsid w:val="0036024B"/>
    <w:rsid w:val="0036619C"/>
    <w:rsid w:val="003676C3"/>
    <w:rsid w:val="00373F4C"/>
    <w:rsid w:val="0037565E"/>
    <w:rsid w:val="003757E0"/>
    <w:rsid w:val="00377D52"/>
    <w:rsid w:val="0038394F"/>
    <w:rsid w:val="00384D50"/>
    <w:rsid w:val="00386E32"/>
    <w:rsid w:val="00386E94"/>
    <w:rsid w:val="003A376D"/>
    <w:rsid w:val="003A6F58"/>
    <w:rsid w:val="003B1C6E"/>
    <w:rsid w:val="003B2825"/>
    <w:rsid w:val="003B3CB5"/>
    <w:rsid w:val="003B5063"/>
    <w:rsid w:val="003C3479"/>
    <w:rsid w:val="003C43D8"/>
    <w:rsid w:val="003D1F31"/>
    <w:rsid w:val="003D7835"/>
    <w:rsid w:val="003E1167"/>
    <w:rsid w:val="003E4787"/>
    <w:rsid w:val="003E4C9B"/>
    <w:rsid w:val="003E54BD"/>
    <w:rsid w:val="003E69DD"/>
    <w:rsid w:val="003F229D"/>
    <w:rsid w:val="003F292D"/>
    <w:rsid w:val="003F4AA6"/>
    <w:rsid w:val="003F57AE"/>
    <w:rsid w:val="003F5923"/>
    <w:rsid w:val="00400492"/>
    <w:rsid w:val="004032B8"/>
    <w:rsid w:val="00404DCF"/>
    <w:rsid w:val="00405A55"/>
    <w:rsid w:val="00425F6F"/>
    <w:rsid w:val="004266AB"/>
    <w:rsid w:val="004302A1"/>
    <w:rsid w:val="004328D8"/>
    <w:rsid w:val="0043347D"/>
    <w:rsid w:val="00433DDE"/>
    <w:rsid w:val="004344D4"/>
    <w:rsid w:val="004371E8"/>
    <w:rsid w:val="004378D6"/>
    <w:rsid w:val="00443C41"/>
    <w:rsid w:val="00444CFC"/>
    <w:rsid w:val="00446AF1"/>
    <w:rsid w:val="00446DD5"/>
    <w:rsid w:val="00456A5F"/>
    <w:rsid w:val="00464F8A"/>
    <w:rsid w:val="00465E75"/>
    <w:rsid w:val="0046655D"/>
    <w:rsid w:val="0047060E"/>
    <w:rsid w:val="00472235"/>
    <w:rsid w:val="0048109F"/>
    <w:rsid w:val="004921B0"/>
    <w:rsid w:val="00493F5C"/>
    <w:rsid w:val="004A36C0"/>
    <w:rsid w:val="004A5134"/>
    <w:rsid w:val="004A5F67"/>
    <w:rsid w:val="004B2CFE"/>
    <w:rsid w:val="004C54DB"/>
    <w:rsid w:val="004C6563"/>
    <w:rsid w:val="004D2B88"/>
    <w:rsid w:val="004D52D7"/>
    <w:rsid w:val="004D72F2"/>
    <w:rsid w:val="004D7CBC"/>
    <w:rsid w:val="004E228C"/>
    <w:rsid w:val="004F0D72"/>
    <w:rsid w:val="004F482C"/>
    <w:rsid w:val="004F6112"/>
    <w:rsid w:val="0050124C"/>
    <w:rsid w:val="00505E4E"/>
    <w:rsid w:val="00506685"/>
    <w:rsid w:val="00506D97"/>
    <w:rsid w:val="00507467"/>
    <w:rsid w:val="005152AC"/>
    <w:rsid w:val="00515D76"/>
    <w:rsid w:val="005216A3"/>
    <w:rsid w:val="00521E4E"/>
    <w:rsid w:val="00530E76"/>
    <w:rsid w:val="0053157D"/>
    <w:rsid w:val="00532002"/>
    <w:rsid w:val="005328A8"/>
    <w:rsid w:val="00532DE4"/>
    <w:rsid w:val="005352BC"/>
    <w:rsid w:val="00535C61"/>
    <w:rsid w:val="00541CF3"/>
    <w:rsid w:val="00544B49"/>
    <w:rsid w:val="00547495"/>
    <w:rsid w:val="00554EB7"/>
    <w:rsid w:val="00561820"/>
    <w:rsid w:val="0056227D"/>
    <w:rsid w:val="0056612E"/>
    <w:rsid w:val="0056714D"/>
    <w:rsid w:val="00567C30"/>
    <w:rsid w:val="005764BE"/>
    <w:rsid w:val="0057759C"/>
    <w:rsid w:val="00582137"/>
    <w:rsid w:val="00586EC2"/>
    <w:rsid w:val="00587612"/>
    <w:rsid w:val="005918EB"/>
    <w:rsid w:val="00596618"/>
    <w:rsid w:val="005A079A"/>
    <w:rsid w:val="005A7CE8"/>
    <w:rsid w:val="005B1E76"/>
    <w:rsid w:val="005B6853"/>
    <w:rsid w:val="005B7927"/>
    <w:rsid w:val="005C228A"/>
    <w:rsid w:val="005D1D47"/>
    <w:rsid w:val="005D3883"/>
    <w:rsid w:val="005D42C7"/>
    <w:rsid w:val="005D4B03"/>
    <w:rsid w:val="005D4CD8"/>
    <w:rsid w:val="005D4D66"/>
    <w:rsid w:val="005D62F0"/>
    <w:rsid w:val="005D6EC0"/>
    <w:rsid w:val="005D76F0"/>
    <w:rsid w:val="005F6BDA"/>
    <w:rsid w:val="00602F88"/>
    <w:rsid w:val="00603064"/>
    <w:rsid w:val="00607ACB"/>
    <w:rsid w:val="0062080F"/>
    <w:rsid w:val="00624107"/>
    <w:rsid w:val="00643077"/>
    <w:rsid w:val="0064513B"/>
    <w:rsid w:val="0064770A"/>
    <w:rsid w:val="00657A9E"/>
    <w:rsid w:val="00660222"/>
    <w:rsid w:val="006607FD"/>
    <w:rsid w:val="00661D79"/>
    <w:rsid w:val="00664703"/>
    <w:rsid w:val="00672124"/>
    <w:rsid w:val="00672322"/>
    <w:rsid w:val="00672A02"/>
    <w:rsid w:val="00673827"/>
    <w:rsid w:val="00677102"/>
    <w:rsid w:val="00677609"/>
    <w:rsid w:val="00680D49"/>
    <w:rsid w:val="0068241E"/>
    <w:rsid w:val="006839AD"/>
    <w:rsid w:val="0068794C"/>
    <w:rsid w:val="00692FEE"/>
    <w:rsid w:val="0069469D"/>
    <w:rsid w:val="00694B82"/>
    <w:rsid w:val="0069634F"/>
    <w:rsid w:val="006A040B"/>
    <w:rsid w:val="006A0C0E"/>
    <w:rsid w:val="006A2E2B"/>
    <w:rsid w:val="006A2EE2"/>
    <w:rsid w:val="006A4AFF"/>
    <w:rsid w:val="006A65F7"/>
    <w:rsid w:val="006A696D"/>
    <w:rsid w:val="006A713F"/>
    <w:rsid w:val="006B03D0"/>
    <w:rsid w:val="006B0562"/>
    <w:rsid w:val="006B218E"/>
    <w:rsid w:val="006B35D9"/>
    <w:rsid w:val="006C04BC"/>
    <w:rsid w:val="006C431F"/>
    <w:rsid w:val="006D0E85"/>
    <w:rsid w:val="006D145C"/>
    <w:rsid w:val="006D6B39"/>
    <w:rsid w:val="006E047F"/>
    <w:rsid w:val="006E1626"/>
    <w:rsid w:val="006E25A2"/>
    <w:rsid w:val="006E30E3"/>
    <w:rsid w:val="006E66F1"/>
    <w:rsid w:val="006F0957"/>
    <w:rsid w:val="006F0A48"/>
    <w:rsid w:val="006F1254"/>
    <w:rsid w:val="006F14D7"/>
    <w:rsid w:val="006F1ADF"/>
    <w:rsid w:val="006F4FE3"/>
    <w:rsid w:val="006F787F"/>
    <w:rsid w:val="00705212"/>
    <w:rsid w:val="007053E2"/>
    <w:rsid w:val="00706B16"/>
    <w:rsid w:val="00707657"/>
    <w:rsid w:val="00710391"/>
    <w:rsid w:val="00714DDA"/>
    <w:rsid w:val="00715373"/>
    <w:rsid w:val="007157E6"/>
    <w:rsid w:val="00716267"/>
    <w:rsid w:val="007170CD"/>
    <w:rsid w:val="00717498"/>
    <w:rsid w:val="00720D2B"/>
    <w:rsid w:val="00721508"/>
    <w:rsid w:val="007230DD"/>
    <w:rsid w:val="007235F7"/>
    <w:rsid w:val="00723D4C"/>
    <w:rsid w:val="00725C83"/>
    <w:rsid w:val="00727143"/>
    <w:rsid w:val="00730C6D"/>
    <w:rsid w:val="00733CA5"/>
    <w:rsid w:val="00735B73"/>
    <w:rsid w:val="00735D8C"/>
    <w:rsid w:val="0073775C"/>
    <w:rsid w:val="0074383E"/>
    <w:rsid w:val="00743B48"/>
    <w:rsid w:val="0074469D"/>
    <w:rsid w:val="0074617C"/>
    <w:rsid w:val="00750BB4"/>
    <w:rsid w:val="00751941"/>
    <w:rsid w:val="00753123"/>
    <w:rsid w:val="00760ACF"/>
    <w:rsid w:val="00762E9E"/>
    <w:rsid w:val="00765885"/>
    <w:rsid w:val="00765F8E"/>
    <w:rsid w:val="0076766D"/>
    <w:rsid w:val="0077093C"/>
    <w:rsid w:val="00771113"/>
    <w:rsid w:val="0077422B"/>
    <w:rsid w:val="00774CA5"/>
    <w:rsid w:val="00775003"/>
    <w:rsid w:val="00775922"/>
    <w:rsid w:val="00781503"/>
    <w:rsid w:val="007867C8"/>
    <w:rsid w:val="007929F8"/>
    <w:rsid w:val="0079518D"/>
    <w:rsid w:val="00795D2A"/>
    <w:rsid w:val="007975F3"/>
    <w:rsid w:val="007B1025"/>
    <w:rsid w:val="007B3275"/>
    <w:rsid w:val="007B4C28"/>
    <w:rsid w:val="007B5F3B"/>
    <w:rsid w:val="007B79C3"/>
    <w:rsid w:val="007C1D2A"/>
    <w:rsid w:val="007C4963"/>
    <w:rsid w:val="007C60DD"/>
    <w:rsid w:val="007D39DF"/>
    <w:rsid w:val="007E06FD"/>
    <w:rsid w:val="007E4564"/>
    <w:rsid w:val="007E6059"/>
    <w:rsid w:val="007F04C8"/>
    <w:rsid w:val="007F2A3B"/>
    <w:rsid w:val="0080048E"/>
    <w:rsid w:val="00815651"/>
    <w:rsid w:val="008160F0"/>
    <w:rsid w:val="00820D48"/>
    <w:rsid w:val="00822061"/>
    <w:rsid w:val="00826F1A"/>
    <w:rsid w:val="0083254F"/>
    <w:rsid w:val="0083443B"/>
    <w:rsid w:val="008350D3"/>
    <w:rsid w:val="00835635"/>
    <w:rsid w:val="00840294"/>
    <w:rsid w:val="00841EE1"/>
    <w:rsid w:val="008422FE"/>
    <w:rsid w:val="00842B2C"/>
    <w:rsid w:val="00843978"/>
    <w:rsid w:val="00843AA3"/>
    <w:rsid w:val="0084542B"/>
    <w:rsid w:val="00852BBA"/>
    <w:rsid w:val="00855F65"/>
    <w:rsid w:val="008616F5"/>
    <w:rsid w:val="008626B6"/>
    <w:rsid w:val="0086358C"/>
    <w:rsid w:val="00865E9F"/>
    <w:rsid w:val="008729B3"/>
    <w:rsid w:val="00887F15"/>
    <w:rsid w:val="008935EB"/>
    <w:rsid w:val="008957C9"/>
    <w:rsid w:val="008A25B2"/>
    <w:rsid w:val="008A34AE"/>
    <w:rsid w:val="008A61E4"/>
    <w:rsid w:val="008A66CB"/>
    <w:rsid w:val="008A78CE"/>
    <w:rsid w:val="008A7AD2"/>
    <w:rsid w:val="008B0962"/>
    <w:rsid w:val="008B1067"/>
    <w:rsid w:val="008B2A96"/>
    <w:rsid w:val="008B319D"/>
    <w:rsid w:val="008B41FE"/>
    <w:rsid w:val="008B604A"/>
    <w:rsid w:val="008B6C78"/>
    <w:rsid w:val="008C0D91"/>
    <w:rsid w:val="008C16FA"/>
    <w:rsid w:val="008C2C0B"/>
    <w:rsid w:val="008C5716"/>
    <w:rsid w:val="008E431D"/>
    <w:rsid w:val="008E55F7"/>
    <w:rsid w:val="008E566B"/>
    <w:rsid w:val="008E6CE7"/>
    <w:rsid w:val="008F16BB"/>
    <w:rsid w:val="008F4AC7"/>
    <w:rsid w:val="008F5DDC"/>
    <w:rsid w:val="00905B15"/>
    <w:rsid w:val="00914585"/>
    <w:rsid w:val="009168AD"/>
    <w:rsid w:val="00917729"/>
    <w:rsid w:val="009218B9"/>
    <w:rsid w:val="009313B5"/>
    <w:rsid w:val="00934CD3"/>
    <w:rsid w:val="0094040B"/>
    <w:rsid w:val="00952030"/>
    <w:rsid w:val="00952682"/>
    <w:rsid w:val="0095323C"/>
    <w:rsid w:val="00956E01"/>
    <w:rsid w:val="00964E9D"/>
    <w:rsid w:val="00966C18"/>
    <w:rsid w:val="0096789C"/>
    <w:rsid w:val="00976A4D"/>
    <w:rsid w:val="009801F3"/>
    <w:rsid w:val="00983360"/>
    <w:rsid w:val="00984907"/>
    <w:rsid w:val="00986A05"/>
    <w:rsid w:val="00996168"/>
    <w:rsid w:val="009975DE"/>
    <w:rsid w:val="009A367E"/>
    <w:rsid w:val="009A6FF9"/>
    <w:rsid w:val="009B0ADE"/>
    <w:rsid w:val="009B4EFA"/>
    <w:rsid w:val="009B5550"/>
    <w:rsid w:val="009C06F2"/>
    <w:rsid w:val="009C0AAA"/>
    <w:rsid w:val="009C132A"/>
    <w:rsid w:val="009C1875"/>
    <w:rsid w:val="009C7D83"/>
    <w:rsid w:val="009D131F"/>
    <w:rsid w:val="009D2323"/>
    <w:rsid w:val="009D2B6E"/>
    <w:rsid w:val="009D2C88"/>
    <w:rsid w:val="009D4D8F"/>
    <w:rsid w:val="009D5E46"/>
    <w:rsid w:val="009F0982"/>
    <w:rsid w:val="009F22CA"/>
    <w:rsid w:val="009F2A93"/>
    <w:rsid w:val="009F6161"/>
    <w:rsid w:val="009F7A7C"/>
    <w:rsid w:val="00A02E80"/>
    <w:rsid w:val="00A071A9"/>
    <w:rsid w:val="00A0777D"/>
    <w:rsid w:val="00A14280"/>
    <w:rsid w:val="00A14795"/>
    <w:rsid w:val="00A26A95"/>
    <w:rsid w:val="00A352A5"/>
    <w:rsid w:val="00A40D3E"/>
    <w:rsid w:val="00A460C0"/>
    <w:rsid w:val="00A5381D"/>
    <w:rsid w:val="00A55162"/>
    <w:rsid w:val="00A57247"/>
    <w:rsid w:val="00A7314B"/>
    <w:rsid w:val="00A731D1"/>
    <w:rsid w:val="00A76AA3"/>
    <w:rsid w:val="00A77251"/>
    <w:rsid w:val="00A80366"/>
    <w:rsid w:val="00A81964"/>
    <w:rsid w:val="00A823C8"/>
    <w:rsid w:val="00A828CE"/>
    <w:rsid w:val="00A8410F"/>
    <w:rsid w:val="00A846F1"/>
    <w:rsid w:val="00A85DD7"/>
    <w:rsid w:val="00A95854"/>
    <w:rsid w:val="00A96993"/>
    <w:rsid w:val="00AA0F14"/>
    <w:rsid w:val="00AA1542"/>
    <w:rsid w:val="00AA2B22"/>
    <w:rsid w:val="00AA50D2"/>
    <w:rsid w:val="00AA5AA4"/>
    <w:rsid w:val="00AA5FE7"/>
    <w:rsid w:val="00AB1CA4"/>
    <w:rsid w:val="00AC5A84"/>
    <w:rsid w:val="00AC64B4"/>
    <w:rsid w:val="00AD59C7"/>
    <w:rsid w:val="00AE1214"/>
    <w:rsid w:val="00AE485B"/>
    <w:rsid w:val="00AF53BB"/>
    <w:rsid w:val="00AF7061"/>
    <w:rsid w:val="00B04588"/>
    <w:rsid w:val="00B14587"/>
    <w:rsid w:val="00B1568D"/>
    <w:rsid w:val="00B23892"/>
    <w:rsid w:val="00B3073F"/>
    <w:rsid w:val="00B320BD"/>
    <w:rsid w:val="00B328CA"/>
    <w:rsid w:val="00B44CD0"/>
    <w:rsid w:val="00B47398"/>
    <w:rsid w:val="00B517BB"/>
    <w:rsid w:val="00B52F59"/>
    <w:rsid w:val="00B539B1"/>
    <w:rsid w:val="00B67F5B"/>
    <w:rsid w:val="00B7236A"/>
    <w:rsid w:val="00B72866"/>
    <w:rsid w:val="00B81712"/>
    <w:rsid w:val="00B834F0"/>
    <w:rsid w:val="00B85891"/>
    <w:rsid w:val="00B85A8C"/>
    <w:rsid w:val="00B8644B"/>
    <w:rsid w:val="00B90841"/>
    <w:rsid w:val="00B914D9"/>
    <w:rsid w:val="00B94590"/>
    <w:rsid w:val="00B96DF3"/>
    <w:rsid w:val="00B97342"/>
    <w:rsid w:val="00BA2E4E"/>
    <w:rsid w:val="00BA6F45"/>
    <w:rsid w:val="00BB065D"/>
    <w:rsid w:val="00BB15CF"/>
    <w:rsid w:val="00BB19F4"/>
    <w:rsid w:val="00BB3CAB"/>
    <w:rsid w:val="00BB3D68"/>
    <w:rsid w:val="00BC14DB"/>
    <w:rsid w:val="00BC1922"/>
    <w:rsid w:val="00BD2CC0"/>
    <w:rsid w:val="00BE38C3"/>
    <w:rsid w:val="00BE6A45"/>
    <w:rsid w:val="00BF3B1D"/>
    <w:rsid w:val="00BF58F1"/>
    <w:rsid w:val="00BF7FBB"/>
    <w:rsid w:val="00C002AB"/>
    <w:rsid w:val="00C01C4D"/>
    <w:rsid w:val="00C03279"/>
    <w:rsid w:val="00C144F0"/>
    <w:rsid w:val="00C14FF2"/>
    <w:rsid w:val="00C16967"/>
    <w:rsid w:val="00C21CE1"/>
    <w:rsid w:val="00C22202"/>
    <w:rsid w:val="00C24222"/>
    <w:rsid w:val="00C25A39"/>
    <w:rsid w:val="00C25E04"/>
    <w:rsid w:val="00C321E4"/>
    <w:rsid w:val="00C32201"/>
    <w:rsid w:val="00C32267"/>
    <w:rsid w:val="00C32423"/>
    <w:rsid w:val="00C3338A"/>
    <w:rsid w:val="00C35BB5"/>
    <w:rsid w:val="00C40EC5"/>
    <w:rsid w:val="00C449FF"/>
    <w:rsid w:val="00C47076"/>
    <w:rsid w:val="00C51DF9"/>
    <w:rsid w:val="00C5354E"/>
    <w:rsid w:val="00C53FE7"/>
    <w:rsid w:val="00C63E9D"/>
    <w:rsid w:val="00C65D54"/>
    <w:rsid w:val="00C7364B"/>
    <w:rsid w:val="00C76F8C"/>
    <w:rsid w:val="00C77F38"/>
    <w:rsid w:val="00C82597"/>
    <w:rsid w:val="00C82CB9"/>
    <w:rsid w:val="00C85285"/>
    <w:rsid w:val="00C85E7D"/>
    <w:rsid w:val="00C93CF7"/>
    <w:rsid w:val="00C94DD8"/>
    <w:rsid w:val="00CA186D"/>
    <w:rsid w:val="00CA3A96"/>
    <w:rsid w:val="00CA5E68"/>
    <w:rsid w:val="00CA692F"/>
    <w:rsid w:val="00CA7CF0"/>
    <w:rsid w:val="00CB20FB"/>
    <w:rsid w:val="00CB3BC7"/>
    <w:rsid w:val="00CB63EE"/>
    <w:rsid w:val="00CB7332"/>
    <w:rsid w:val="00CC2247"/>
    <w:rsid w:val="00CC33CC"/>
    <w:rsid w:val="00CC5F06"/>
    <w:rsid w:val="00CC7855"/>
    <w:rsid w:val="00CD0735"/>
    <w:rsid w:val="00CD3C37"/>
    <w:rsid w:val="00CE0E38"/>
    <w:rsid w:val="00CE7AD4"/>
    <w:rsid w:val="00CF1282"/>
    <w:rsid w:val="00CF12B9"/>
    <w:rsid w:val="00CF12E4"/>
    <w:rsid w:val="00CF177A"/>
    <w:rsid w:val="00CF755E"/>
    <w:rsid w:val="00D00F1A"/>
    <w:rsid w:val="00D0489C"/>
    <w:rsid w:val="00D06713"/>
    <w:rsid w:val="00D06D2B"/>
    <w:rsid w:val="00D10786"/>
    <w:rsid w:val="00D11D00"/>
    <w:rsid w:val="00D15342"/>
    <w:rsid w:val="00D171E2"/>
    <w:rsid w:val="00D21648"/>
    <w:rsid w:val="00D23646"/>
    <w:rsid w:val="00D3417B"/>
    <w:rsid w:val="00D35C59"/>
    <w:rsid w:val="00D35E34"/>
    <w:rsid w:val="00D37D6B"/>
    <w:rsid w:val="00D4253C"/>
    <w:rsid w:val="00D43AA1"/>
    <w:rsid w:val="00D44158"/>
    <w:rsid w:val="00D44D37"/>
    <w:rsid w:val="00D51F2D"/>
    <w:rsid w:val="00D5261D"/>
    <w:rsid w:val="00D53B97"/>
    <w:rsid w:val="00D54809"/>
    <w:rsid w:val="00D56163"/>
    <w:rsid w:val="00D57E8A"/>
    <w:rsid w:val="00D65B7A"/>
    <w:rsid w:val="00D660AF"/>
    <w:rsid w:val="00D66227"/>
    <w:rsid w:val="00D66A2D"/>
    <w:rsid w:val="00D72106"/>
    <w:rsid w:val="00D72548"/>
    <w:rsid w:val="00D76F6C"/>
    <w:rsid w:val="00D771AF"/>
    <w:rsid w:val="00D77A80"/>
    <w:rsid w:val="00D83C04"/>
    <w:rsid w:val="00D845F4"/>
    <w:rsid w:val="00D85D58"/>
    <w:rsid w:val="00D871DC"/>
    <w:rsid w:val="00D970D1"/>
    <w:rsid w:val="00DA08CC"/>
    <w:rsid w:val="00DA2E91"/>
    <w:rsid w:val="00DA2EA3"/>
    <w:rsid w:val="00DA55EB"/>
    <w:rsid w:val="00DA5FE6"/>
    <w:rsid w:val="00DB6F78"/>
    <w:rsid w:val="00DB7C2F"/>
    <w:rsid w:val="00DC63AF"/>
    <w:rsid w:val="00DD4AF7"/>
    <w:rsid w:val="00DE1F64"/>
    <w:rsid w:val="00DE2029"/>
    <w:rsid w:val="00DE2134"/>
    <w:rsid w:val="00DE601E"/>
    <w:rsid w:val="00DF2D89"/>
    <w:rsid w:val="00DF4F7C"/>
    <w:rsid w:val="00DF5A3F"/>
    <w:rsid w:val="00DF608E"/>
    <w:rsid w:val="00DF71FF"/>
    <w:rsid w:val="00DF7396"/>
    <w:rsid w:val="00E00E1B"/>
    <w:rsid w:val="00E01D9E"/>
    <w:rsid w:val="00E0419B"/>
    <w:rsid w:val="00E12E29"/>
    <w:rsid w:val="00E1349A"/>
    <w:rsid w:val="00E17363"/>
    <w:rsid w:val="00E1744E"/>
    <w:rsid w:val="00E21E3B"/>
    <w:rsid w:val="00E27B79"/>
    <w:rsid w:val="00E328EC"/>
    <w:rsid w:val="00E3674F"/>
    <w:rsid w:val="00E425E8"/>
    <w:rsid w:val="00E44792"/>
    <w:rsid w:val="00E47F9A"/>
    <w:rsid w:val="00E53BB4"/>
    <w:rsid w:val="00E60C12"/>
    <w:rsid w:val="00E61AEE"/>
    <w:rsid w:val="00E62CFE"/>
    <w:rsid w:val="00E63753"/>
    <w:rsid w:val="00E64F0B"/>
    <w:rsid w:val="00E71E16"/>
    <w:rsid w:val="00E73EE9"/>
    <w:rsid w:val="00E7474A"/>
    <w:rsid w:val="00E81C36"/>
    <w:rsid w:val="00E85923"/>
    <w:rsid w:val="00E90F10"/>
    <w:rsid w:val="00E94295"/>
    <w:rsid w:val="00E97471"/>
    <w:rsid w:val="00EA2716"/>
    <w:rsid w:val="00EA524A"/>
    <w:rsid w:val="00EB0361"/>
    <w:rsid w:val="00EB22FA"/>
    <w:rsid w:val="00EB3F70"/>
    <w:rsid w:val="00EB56FA"/>
    <w:rsid w:val="00EC0FC3"/>
    <w:rsid w:val="00EC5E58"/>
    <w:rsid w:val="00ED2773"/>
    <w:rsid w:val="00ED3628"/>
    <w:rsid w:val="00ED4F51"/>
    <w:rsid w:val="00EE2F45"/>
    <w:rsid w:val="00EE7AF5"/>
    <w:rsid w:val="00EF4BB7"/>
    <w:rsid w:val="00EF6C04"/>
    <w:rsid w:val="00F0127D"/>
    <w:rsid w:val="00F106C7"/>
    <w:rsid w:val="00F12528"/>
    <w:rsid w:val="00F14583"/>
    <w:rsid w:val="00F14EAA"/>
    <w:rsid w:val="00F1533C"/>
    <w:rsid w:val="00F15E3E"/>
    <w:rsid w:val="00F170E2"/>
    <w:rsid w:val="00F17EB2"/>
    <w:rsid w:val="00F212A5"/>
    <w:rsid w:val="00F23F22"/>
    <w:rsid w:val="00F264DB"/>
    <w:rsid w:val="00F35258"/>
    <w:rsid w:val="00F41B98"/>
    <w:rsid w:val="00F43C21"/>
    <w:rsid w:val="00F4537F"/>
    <w:rsid w:val="00F50DFE"/>
    <w:rsid w:val="00F53C9C"/>
    <w:rsid w:val="00F56ED9"/>
    <w:rsid w:val="00F622D4"/>
    <w:rsid w:val="00F66C14"/>
    <w:rsid w:val="00F70F12"/>
    <w:rsid w:val="00F71788"/>
    <w:rsid w:val="00F72BB5"/>
    <w:rsid w:val="00F72C4F"/>
    <w:rsid w:val="00F72DB6"/>
    <w:rsid w:val="00F7753C"/>
    <w:rsid w:val="00F800D8"/>
    <w:rsid w:val="00F8281C"/>
    <w:rsid w:val="00F83463"/>
    <w:rsid w:val="00F84894"/>
    <w:rsid w:val="00F85E80"/>
    <w:rsid w:val="00F91E2A"/>
    <w:rsid w:val="00F94A22"/>
    <w:rsid w:val="00F95237"/>
    <w:rsid w:val="00FA37A9"/>
    <w:rsid w:val="00FB7978"/>
    <w:rsid w:val="00FC20F1"/>
    <w:rsid w:val="00FC2CC0"/>
    <w:rsid w:val="00FC3427"/>
    <w:rsid w:val="00FD05BD"/>
    <w:rsid w:val="00FE3689"/>
    <w:rsid w:val="00FE42B8"/>
    <w:rsid w:val="00FF19EB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725B7-A826-4237-80C1-E22EE9FB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3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A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A7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3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2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0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rmal (Web)"/>
    <w:aliases w:val="Обычный (Web) Знак"/>
    <w:basedOn w:val="a"/>
    <w:uiPriority w:val="99"/>
    <w:unhideWhenUsed/>
    <w:rsid w:val="006C431F"/>
    <w:pPr>
      <w:spacing w:before="100" w:beforeAutospacing="1" w:after="100" w:afterAutospacing="1" w:line="240" w:lineRule="auto"/>
      <w:ind w:left="584" w:hanging="357"/>
      <w:jc w:val="both"/>
    </w:pPr>
    <w:rPr>
      <w:rFonts w:ascii="Arial" w:eastAsia="Times New Roman" w:hAnsi="Arial" w:cs="Times New Roman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F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247"/>
  </w:style>
  <w:style w:type="paragraph" w:styleId="aa">
    <w:name w:val="footer"/>
    <w:basedOn w:val="a"/>
    <w:link w:val="ab"/>
    <w:uiPriority w:val="99"/>
    <w:unhideWhenUsed/>
    <w:rsid w:val="00CC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247"/>
  </w:style>
  <w:style w:type="character" w:customStyle="1" w:styleId="70">
    <w:name w:val="Заголовок 7 Знак"/>
    <w:basedOn w:val="a0"/>
    <w:link w:val="7"/>
    <w:uiPriority w:val="9"/>
    <w:semiHidden/>
    <w:rsid w:val="00EB03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Title"/>
    <w:basedOn w:val="a"/>
    <w:link w:val="ad"/>
    <w:qFormat/>
    <w:rsid w:val="0095323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95323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e">
    <w:name w:val="Hyperlink"/>
    <w:uiPriority w:val="99"/>
    <w:rsid w:val="00953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vk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33</Pages>
  <Words>32555</Words>
  <Characters>18557</Characters>
  <Application>Microsoft Office Word</Application>
  <DocSecurity>0</DocSecurity>
  <Lines>154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kobzarev.oleksandr@gmail.com</dc:creator>
  <cp:lastModifiedBy>user</cp:lastModifiedBy>
  <cp:revision>63</cp:revision>
  <cp:lastPrinted>2018-12-19T14:51:00Z</cp:lastPrinted>
  <dcterms:created xsi:type="dcterms:W3CDTF">2018-10-12T07:43:00Z</dcterms:created>
  <dcterms:modified xsi:type="dcterms:W3CDTF">2018-12-22T12:32:00Z</dcterms:modified>
</cp:coreProperties>
</file>