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08" w:rsidRDefault="00F50608" w:rsidP="00C7484A">
      <w:pPr>
        <w:ind w:left="540"/>
        <w:jc w:val="both"/>
        <w:rPr>
          <w:sz w:val="28"/>
        </w:rPr>
      </w:pPr>
      <w:bookmarkStart w:id="0" w:name="_GoBack"/>
      <w:bookmarkEnd w:id="0"/>
    </w:p>
    <w:p w:rsidR="00F50608" w:rsidRPr="002A0A01" w:rsidRDefault="00F50608" w:rsidP="00C7484A">
      <w:pPr>
        <w:ind w:left="5814"/>
        <w:jc w:val="center"/>
        <w:rPr>
          <w:sz w:val="28"/>
          <w:szCs w:val="28"/>
        </w:rPr>
      </w:pPr>
      <w:r w:rsidRPr="002A0A01">
        <w:rPr>
          <w:sz w:val="28"/>
          <w:szCs w:val="28"/>
        </w:rPr>
        <w:t>Додаток</w:t>
      </w:r>
    </w:p>
    <w:p w:rsidR="00F50608" w:rsidRPr="002A0A01" w:rsidRDefault="00F50608" w:rsidP="00C7484A">
      <w:pPr>
        <w:ind w:left="5814"/>
        <w:jc w:val="both"/>
        <w:rPr>
          <w:sz w:val="28"/>
          <w:szCs w:val="28"/>
        </w:rPr>
      </w:pPr>
      <w:r w:rsidRPr="002A0A01">
        <w:rPr>
          <w:sz w:val="28"/>
          <w:szCs w:val="28"/>
        </w:rPr>
        <w:t>до рішення міської ради</w:t>
      </w:r>
    </w:p>
    <w:p w:rsidR="00F50608" w:rsidRPr="002A0A01" w:rsidRDefault="00F50608" w:rsidP="00C7484A">
      <w:pPr>
        <w:ind w:left="5814"/>
        <w:jc w:val="both"/>
        <w:rPr>
          <w:sz w:val="28"/>
          <w:szCs w:val="28"/>
        </w:rPr>
      </w:pPr>
      <w:r w:rsidRPr="002A0A01">
        <w:rPr>
          <w:sz w:val="28"/>
          <w:szCs w:val="28"/>
        </w:rPr>
        <w:t>від __________№________</w:t>
      </w:r>
    </w:p>
    <w:p w:rsidR="00F50608" w:rsidRPr="002A0A01" w:rsidRDefault="00F50608" w:rsidP="00C7484A">
      <w:pPr>
        <w:ind w:left="5814"/>
        <w:jc w:val="both"/>
        <w:rPr>
          <w:sz w:val="28"/>
          <w:szCs w:val="28"/>
        </w:rPr>
      </w:pPr>
    </w:p>
    <w:p w:rsidR="00F50608" w:rsidRDefault="00F50608" w:rsidP="00C748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608" w:rsidRPr="00F54CA1" w:rsidRDefault="00F50608" w:rsidP="00C7484A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54CA1">
        <w:rPr>
          <w:b/>
          <w:sz w:val="36"/>
          <w:szCs w:val="36"/>
        </w:rPr>
        <w:t>МЕТОДИКА</w:t>
      </w:r>
    </w:p>
    <w:p w:rsidR="00F50608" w:rsidRPr="00F54CA1" w:rsidRDefault="00F50608" w:rsidP="00C748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4CA1">
        <w:rPr>
          <w:sz w:val="28"/>
          <w:szCs w:val="28"/>
        </w:rPr>
        <w:t xml:space="preserve">розрахунку </w:t>
      </w:r>
      <w:r>
        <w:rPr>
          <w:sz w:val="28"/>
          <w:szCs w:val="28"/>
        </w:rPr>
        <w:t>орендної</w:t>
      </w:r>
      <w:r w:rsidRPr="00F54CA1">
        <w:rPr>
          <w:sz w:val="28"/>
          <w:szCs w:val="28"/>
        </w:rPr>
        <w:t xml:space="preserve"> плати за оренду об'єктів</w:t>
      </w:r>
    </w:p>
    <w:p w:rsidR="00F50608" w:rsidRDefault="00F50608" w:rsidP="00C748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4CA1">
        <w:rPr>
          <w:sz w:val="28"/>
          <w:szCs w:val="28"/>
        </w:rPr>
        <w:t>комунальної власності Івано-Франківськ</w:t>
      </w:r>
      <w:r>
        <w:rPr>
          <w:sz w:val="28"/>
          <w:szCs w:val="28"/>
        </w:rPr>
        <w:t xml:space="preserve">ої міської </w:t>
      </w:r>
    </w:p>
    <w:p w:rsidR="00F50608" w:rsidRPr="00F54CA1" w:rsidRDefault="00F50608" w:rsidP="00C748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4CA1">
        <w:rPr>
          <w:sz w:val="28"/>
          <w:szCs w:val="28"/>
        </w:rPr>
        <w:t xml:space="preserve">територіальної громади </w:t>
      </w:r>
    </w:p>
    <w:p w:rsidR="00F50608" w:rsidRPr="00F54CA1" w:rsidRDefault="00F50608" w:rsidP="00C7484A">
      <w:pPr>
        <w:autoSpaceDE w:val="0"/>
        <w:autoSpaceDN w:val="0"/>
        <w:adjustRightInd w:val="0"/>
        <w:rPr>
          <w:sz w:val="28"/>
          <w:szCs w:val="28"/>
        </w:rPr>
      </w:pPr>
    </w:p>
    <w:p w:rsidR="00F50608" w:rsidRPr="00F54CA1" w:rsidRDefault="00F50608" w:rsidP="00C748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4CA1">
        <w:rPr>
          <w:sz w:val="28"/>
          <w:szCs w:val="28"/>
        </w:rPr>
        <w:t>1  ЗАГАЛЬНІ ПОЛОЖЕННЯ</w:t>
      </w:r>
    </w:p>
    <w:p w:rsidR="00F50608" w:rsidRPr="00F54CA1" w:rsidRDefault="00F50608" w:rsidP="00C7484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50608" w:rsidRDefault="00F50608" w:rsidP="00C74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CA1">
        <w:rPr>
          <w:sz w:val="28"/>
          <w:szCs w:val="28"/>
        </w:rPr>
        <w:t>1.1 Ця Методика розроблена відповідно до вимог Закону України "Про місц</w:t>
      </w:r>
      <w:r>
        <w:rPr>
          <w:sz w:val="28"/>
          <w:szCs w:val="28"/>
        </w:rPr>
        <w:t>еве самоврядування в Україні",</w:t>
      </w:r>
      <w:r w:rsidRPr="00F54CA1">
        <w:rPr>
          <w:sz w:val="28"/>
          <w:szCs w:val="28"/>
        </w:rPr>
        <w:t xml:space="preserve"> Закону України "Про оренду державного та комунального майна"</w:t>
      </w:r>
      <w:r>
        <w:rPr>
          <w:sz w:val="28"/>
          <w:szCs w:val="28"/>
        </w:rPr>
        <w:t xml:space="preserve"> (надалі – Закон) та </w:t>
      </w:r>
      <w:r w:rsidRPr="005F19F1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5F19F1">
        <w:rPr>
          <w:sz w:val="28"/>
          <w:szCs w:val="28"/>
        </w:rPr>
        <w:t xml:space="preserve"> передачі в оренду державного та комунального майна, затверджен</w:t>
      </w:r>
      <w:r>
        <w:rPr>
          <w:sz w:val="28"/>
          <w:szCs w:val="28"/>
        </w:rPr>
        <w:t xml:space="preserve">ого </w:t>
      </w:r>
      <w:r w:rsidRPr="005F19F1">
        <w:rPr>
          <w:sz w:val="28"/>
          <w:szCs w:val="28"/>
        </w:rPr>
        <w:t>Постановою Кабінету Міністрів України «Деякі питання оренди де</w:t>
      </w:r>
      <w:r>
        <w:rPr>
          <w:sz w:val="28"/>
          <w:szCs w:val="28"/>
        </w:rPr>
        <w:t>ржавного та комунального майна».</w:t>
      </w:r>
    </w:p>
    <w:p w:rsidR="00F50608" w:rsidRPr="00D349BB" w:rsidRDefault="00F50608" w:rsidP="00C74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CA1">
        <w:rPr>
          <w:sz w:val="28"/>
          <w:szCs w:val="28"/>
        </w:rPr>
        <w:t xml:space="preserve">1.2 </w:t>
      </w:r>
      <w:r w:rsidRPr="00D349BB">
        <w:rPr>
          <w:sz w:val="28"/>
          <w:szCs w:val="28"/>
        </w:rPr>
        <w:t xml:space="preserve">Методика встановлює порядок розрахунку </w:t>
      </w:r>
      <w:r>
        <w:rPr>
          <w:sz w:val="28"/>
          <w:szCs w:val="28"/>
        </w:rPr>
        <w:t>орендної</w:t>
      </w:r>
      <w:r w:rsidRPr="00F54CA1">
        <w:rPr>
          <w:sz w:val="28"/>
          <w:szCs w:val="28"/>
        </w:rPr>
        <w:t xml:space="preserve"> плати за оренду об'єктів</w:t>
      </w:r>
      <w:r>
        <w:rPr>
          <w:sz w:val="28"/>
          <w:szCs w:val="28"/>
        </w:rPr>
        <w:t xml:space="preserve"> </w:t>
      </w:r>
      <w:r w:rsidRPr="00F54CA1">
        <w:rPr>
          <w:sz w:val="28"/>
          <w:szCs w:val="28"/>
        </w:rPr>
        <w:t>комунальної власності Івано-Франківськ</w:t>
      </w:r>
      <w:r>
        <w:rPr>
          <w:sz w:val="28"/>
          <w:szCs w:val="28"/>
        </w:rPr>
        <w:t xml:space="preserve">ої міської </w:t>
      </w:r>
      <w:r w:rsidRPr="00F54CA1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(далі - об'єкти оренди), у визначених Законом випадках.</w:t>
      </w:r>
    </w:p>
    <w:p w:rsidR="00F50608" w:rsidRPr="00F54CA1" w:rsidRDefault="00F50608" w:rsidP="00C74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9BB">
        <w:rPr>
          <w:sz w:val="28"/>
          <w:szCs w:val="28"/>
        </w:rPr>
        <w:t xml:space="preserve">Дія Методики не поширюється на </w:t>
      </w:r>
      <w:r>
        <w:rPr>
          <w:sz w:val="28"/>
          <w:szCs w:val="28"/>
        </w:rPr>
        <w:t>єдині</w:t>
      </w:r>
      <w:r w:rsidRPr="00D349BB">
        <w:rPr>
          <w:sz w:val="28"/>
          <w:szCs w:val="28"/>
        </w:rPr>
        <w:t xml:space="preserve"> майнові комплекси </w:t>
      </w:r>
      <w:r>
        <w:rPr>
          <w:sz w:val="28"/>
          <w:szCs w:val="28"/>
        </w:rPr>
        <w:t xml:space="preserve">комунальних </w:t>
      </w:r>
      <w:r w:rsidRPr="00D349BB">
        <w:rPr>
          <w:sz w:val="28"/>
          <w:szCs w:val="28"/>
        </w:rPr>
        <w:t xml:space="preserve">підприємств, їх структурних підрозділів (філій, цехів, дільниць). Розрахунок орендної плати за оренду </w:t>
      </w:r>
      <w:r>
        <w:rPr>
          <w:sz w:val="28"/>
          <w:szCs w:val="28"/>
        </w:rPr>
        <w:t>єдиних</w:t>
      </w:r>
      <w:r w:rsidRPr="00D349BB">
        <w:rPr>
          <w:sz w:val="28"/>
          <w:szCs w:val="28"/>
        </w:rPr>
        <w:t xml:space="preserve"> майнових компл</w:t>
      </w:r>
      <w:r>
        <w:rPr>
          <w:sz w:val="28"/>
          <w:szCs w:val="28"/>
        </w:rPr>
        <w:t xml:space="preserve">ексів здійснюється на підставі </w:t>
      </w:r>
      <w:r w:rsidRPr="00D349BB">
        <w:rPr>
          <w:sz w:val="28"/>
          <w:szCs w:val="28"/>
        </w:rPr>
        <w:t>Методики розрахунку орендної плати за державне майно, затвердженої Кабінетом Міністрів України.</w:t>
      </w:r>
    </w:p>
    <w:p w:rsidR="00F50608" w:rsidRPr="00D349BB" w:rsidRDefault="00F50608" w:rsidP="00C74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CA1">
        <w:rPr>
          <w:sz w:val="28"/>
          <w:szCs w:val="28"/>
        </w:rPr>
        <w:t xml:space="preserve">1.3 </w:t>
      </w:r>
      <w:r w:rsidRPr="00D349BB">
        <w:rPr>
          <w:sz w:val="28"/>
          <w:szCs w:val="28"/>
        </w:rPr>
        <w:t>На визначену згідно з Методикою орендну плату нараховується податок на додану вартість у порядку, встановленому чинним законодавством України.</w:t>
      </w:r>
    </w:p>
    <w:p w:rsidR="00F50608" w:rsidRPr="00F54CA1" w:rsidRDefault="00F50608" w:rsidP="00C74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9BB">
        <w:rPr>
          <w:sz w:val="28"/>
          <w:szCs w:val="28"/>
        </w:rPr>
        <w:t>Розмір</w:t>
      </w:r>
      <w:r w:rsidRPr="00F54CA1">
        <w:rPr>
          <w:sz w:val="28"/>
          <w:szCs w:val="28"/>
        </w:rPr>
        <w:t xml:space="preserve"> орендної плати, яку повинен сплачувати орендар за об'єкт оренди, порядок внесення і терміни внесення орендарем орендної плати за об'єкт оренди, порядок внесення змін до договору оренди в частині зміни розміру орендної плати, а також відповідальність орендаря за порушення термінів сплати орендної плати </w:t>
      </w:r>
      <w:r>
        <w:rPr>
          <w:sz w:val="28"/>
          <w:szCs w:val="28"/>
        </w:rPr>
        <w:t>обумовлюються в договорі оренди</w:t>
      </w:r>
      <w:r w:rsidRPr="00F54CA1">
        <w:rPr>
          <w:sz w:val="28"/>
          <w:szCs w:val="28"/>
        </w:rPr>
        <w:t>.</w:t>
      </w:r>
    </w:p>
    <w:p w:rsidR="00F50608" w:rsidRDefault="00F50608" w:rsidP="00C74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CA1">
        <w:rPr>
          <w:sz w:val="28"/>
          <w:szCs w:val="28"/>
        </w:rPr>
        <w:t>1.4 До орендної плати не включаються оплата окремих послуг, які згідно з умовами договору оренди надає або зобов'язується надавати орендодавець</w:t>
      </w:r>
      <w:r>
        <w:rPr>
          <w:sz w:val="28"/>
          <w:szCs w:val="28"/>
        </w:rPr>
        <w:t xml:space="preserve"> або балансоутримувач</w:t>
      </w:r>
      <w:r w:rsidRPr="00F54CA1">
        <w:rPr>
          <w:sz w:val="28"/>
          <w:szCs w:val="28"/>
        </w:rPr>
        <w:t xml:space="preserve"> за окрему плату.</w:t>
      </w:r>
    </w:p>
    <w:p w:rsidR="00F50608" w:rsidRPr="00F54CA1" w:rsidRDefault="00F50608" w:rsidP="00C74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 Корегування орендної плати на індекс інфляції здійснюється щомісячно.</w:t>
      </w:r>
    </w:p>
    <w:p w:rsidR="00F50608" w:rsidRPr="00F54CA1" w:rsidRDefault="00F50608" w:rsidP="00C74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0608" w:rsidRPr="00F54CA1" w:rsidRDefault="00F50608" w:rsidP="00C748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4CA1">
        <w:rPr>
          <w:sz w:val="28"/>
          <w:szCs w:val="28"/>
        </w:rPr>
        <w:t>2  ПОРЯДОК РОЗРАХУНКУ ОРЕНДНОЇ ПЛАТИ</w:t>
      </w:r>
    </w:p>
    <w:p w:rsidR="00F50608" w:rsidRPr="00F54CA1" w:rsidRDefault="00F50608" w:rsidP="00C7484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50608" w:rsidRPr="00F54CA1" w:rsidRDefault="00F50608" w:rsidP="00C74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CA1">
        <w:rPr>
          <w:sz w:val="28"/>
          <w:szCs w:val="28"/>
        </w:rPr>
        <w:t>2.1 Орендна плата за цією Методикою розраховується у такій послідовності:</w:t>
      </w:r>
    </w:p>
    <w:p w:rsidR="00F50608" w:rsidRPr="00D349BB" w:rsidRDefault="00F50608" w:rsidP="00C74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9BB">
        <w:rPr>
          <w:sz w:val="28"/>
          <w:szCs w:val="28"/>
        </w:rPr>
        <w:t>1) визначається розмір річної орендної плати за об'єкт оренди;</w:t>
      </w:r>
    </w:p>
    <w:p w:rsidR="00F50608" w:rsidRPr="00D349BB" w:rsidRDefault="00F50608" w:rsidP="00C74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9BB">
        <w:rPr>
          <w:sz w:val="28"/>
          <w:szCs w:val="28"/>
        </w:rPr>
        <w:lastRenderedPageBreak/>
        <w:t xml:space="preserve">2) на основі визначеного розміру річної орендної плати встановлюється розмір орендної плати за базовий місяць розрахунку орендної плати – </w:t>
      </w:r>
      <w:r>
        <w:rPr>
          <w:sz w:val="28"/>
          <w:szCs w:val="28"/>
        </w:rPr>
        <w:t>місяць, на дату якого складено звіт про ринкову вартість об’єкта</w:t>
      </w:r>
      <w:r w:rsidRPr="00D349BB">
        <w:rPr>
          <w:sz w:val="28"/>
          <w:szCs w:val="28"/>
        </w:rPr>
        <w:t>, яка фіксується у договорі оренди;</w:t>
      </w:r>
    </w:p>
    <w:p w:rsidR="00F50608" w:rsidRPr="00DD4FE4" w:rsidRDefault="00F50608" w:rsidP="00C74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4FE4">
        <w:rPr>
          <w:sz w:val="28"/>
          <w:szCs w:val="28"/>
        </w:rPr>
        <w:t>3) з урахуванням розміру орендної плати за базовий місяць оренди розраховується розмір орендної плати за перший та наступні місяці оренди з врахуванням подобової орендної плати;</w:t>
      </w:r>
    </w:p>
    <w:p w:rsidR="00F50608" w:rsidRPr="00F54CA1" w:rsidRDefault="00F50608" w:rsidP="00C74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49BB">
        <w:rPr>
          <w:sz w:val="28"/>
          <w:szCs w:val="28"/>
        </w:rPr>
        <w:t xml:space="preserve">4) </w:t>
      </w:r>
      <w:r w:rsidRPr="00D349BB">
        <w:rPr>
          <w:color w:val="000000"/>
          <w:sz w:val="28"/>
          <w:szCs w:val="28"/>
          <w:shd w:val="clear" w:color="auto" w:fill="FFFFFF"/>
        </w:rPr>
        <w:t>у разі коли термін оренди менший чи більший за одну добу або за один місяць, то на основі розміру місячної орендної плати розраховується добова, а в разі необхідності - на основі розміру добової орендної плати розраховується погодинна орендна плата.</w:t>
      </w:r>
    </w:p>
    <w:p w:rsidR="00F50608" w:rsidRPr="00F54CA1" w:rsidRDefault="00F50608" w:rsidP="00C7484A">
      <w:pPr>
        <w:ind w:firstLine="567"/>
        <w:jc w:val="both"/>
        <w:rPr>
          <w:sz w:val="28"/>
          <w:szCs w:val="28"/>
        </w:rPr>
      </w:pPr>
      <w:r w:rsidRPr="00E93E21">
        <w:rPr>
          <w:sz w:val="28"/>
          <w:szCs w:val="28"/>
        </w:rPr>
        <w:t xml:space="preserve">2.2 Розмір річної орендної плати за оренду об’єкта оренди (крім оренди нерухомого майна </w:t>
      </w:r>
      <w:r>
        <w:rPr>
          <w:sz w:val="28"/>
          <w:szCs w:val="28"/>
        </w:rPr>
        <w:t xml:space="preserve">юридичними </w:t>
      </w:r>
      <w:r w:rsidRPr="00E93E21">
        <w:rPr>
          <w:sz w:val="28"/>
          <w:szCs w:val="28"/>
        </w:rPr>
        <w:t xml:space="preserve">особами, зазначеними в пункті </w:t>
      </w:r>
      <w:r>
        <w:rPr>
          <w:sz w:val="28"/>
          <w:szCs w:val="28"/>
        </w:rPr>
        <w:t xml:space="preserve">2.7 </w:t>
      </w:r>
      <w:r w:rsidRPr="00E93E21">
        <w:rPr>
          <w:sz w:val="28"/>
          <w:szCs w:val="28"/>
        </w:rPr>
        <w:t>цієї Методики) визначається за формулою:</w:t>
      </w:r>
    </w:p>
    <w:p w:rsidR="00F50608" w:rsidRPr="008B7308" w:rsidRDefault="008B7308" w:rsidP="00C7484A">
      <w:pPr>
        <w:shd w:val="clear" w:color="auto" w:fill="FFFFFF"/>
        <w:tabs>
          <w:tab w:val="left" w:pos="960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О</m:t>
              </m:r>
            </m:e>
            <m:sub>
              <m:r>
                <w:rPr>
                  <w:rFonts w:ascii="Cambria Math" w:hAnsi="Cambria Math"/>
                </w:rPr>
                <m:t>пл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В</m:t>
                  </m:r>
                </m:e>
                <m:sub>
                  <m:r>
                    <w:rPr>
                      <w:rFonts w:ascii="Cambria Math" w:hAnsi="Cambria Math"/>
                    </w:rPr>
                    <m:t>п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ор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</m:oMath>
      </m:oMathPara>
    </w:p>
    <w:p w:rsidR="00F50608" w:rsidRPr="00F54CA1" w:rsidRDefault="00F50608" w:rsidP="00C7484A">
      <w:pPr>
        <w:shd w:val="clear" w:color="auto" w:fill="FFFFFF"/>
        <w:ind w:firstLine="567"/>
        <w:jc w:val="both"/>
        <w:rPr>
          <w:sz w:val="28"/>
          <w:szCs w:val="28"/>
        </w:rPr>
      </w:pPr>
      <w:r w:rsidRPr="00F54CA1">
        <w:rPr>
          <w:sz w:val="28"/>
          <w:szCs w:val="28"/>
        </w:rPr>
        <w:t>де  О</w:t>
      </w:r>
      <w:r w:rsidRPr="00F54CA1">
        <w:rPr>
          <w:sz w:val="28"/>
          <w:szCs w:val="28"/>
          <w:vertAlign w:val="subscript"/>
        </w:rPr>
        <w:t>пл</w:t>
      </w:r>
      <w:r w:rsidRPr="00F54CA1">
        <w:rPr>
          <w:sz w:val="28"/>
          <w:szCs w:val="28"/>
        </w:rPr>
        <w:t xml:space="preserve"> –  річний розмір орендної плати, грн.;</w:t>
      </w:r>
    </w:p>
    <w:p w:rsidR="00F50608" w:rsidRPr="00F54CA1" w:rsidRDefault="00F50608" w:rsidP="00C7484A">
      <w:pPr>
        <w:shd w:val="clear" w:color="auto" w:fill="FFFFFF"/>
        <w:ind w:firstLine="993"/>
        <w:jc w:val="both"/>
        <w:rPr>
          <w:sz w:val="28"/>
          <w:szCs w:val="28"/>
        </w:rPr>
      </w:pPr>
      <w:r w:rsidRPr="00F54CA1">
        <w:rPr>
          <w:sz w:val="28"/>
          <w:szCs w:val="28"/>
        </w:rPr>
        <w:t>С</w:t>
      </w:r>
      <w:r w:rsidRPr="00F54CA1">
        <w:rPr>
          <w:sz w:val="28"/>
          <w:szCs w:val="28"/>
          <w:vertAlign w:val="subscript"/>
        </w:rPr>
        <w:t>ор</w:t>
      </w:r>
      <w:r>
        <w:rPr>
          <w:sz w:val="28"/>
          <w:szCs w:val="28"/>
        </w:rPr>
        <w:t xml:space="preserve"> –   </w:t>
      </w:r>
      <w:r w:rsidRPr="00F54CA1">
        <w:rPr>
          <w:sz w:val="28"/>
          <w:szCs w:val="28"/>
        </w:rPr>
        <w:t>орендна ставка, визначена згідно з додатком до цієї Методики;</w:t>
      </w:r>
    </w:p>
    <w:p w:rsidR="00F50608" w:rsidRPr="00F54CA1" w:rsidRDefault="00F50608" w:rsidP="00C7484A">
      <w:pPr>
        <w:shd w:val="clear" w:color="auto" w:fill="FFFFFF"/>
        <w:ind w:firstLine="993"/>
        <w:jc w:val="both"/>
        <w:rPr>
          <w:sz w:val="28"/>
          <w:szCs w:val="28"/>
        </w:rPr>
      </w:pPr>
      <w:r w:rsidRPr="00E93E21">
        <w:rPr>
          <w:spacing w:val="-4"/>
          <w:sz w:val="28"/>
          <w:szCs w:val="28"/>
        </w:rPr>
        <w:t>В</w:t>
      </w:r>
      <w:r w:rsidRPr="00E93E21">
        <w:rPr>
          <w:spacing w:val="-4"/>
          <w:sz w:val="28"/>
          <w:szCs w:val="28"/>
          <w:vertAlign w:val="subscript"/>
        </w:rPr>
        <w:t>п</w:t>
      </w:r>
      <w:r w:rsidRPr="00E93E21">
        <w:rPr>
          <w:spacing w:val="-4"/>
          <w:sz w:val="28"/>
          <w:szCs w:val="28"/>
        </w:rPr>
        <w:t xml:space="preserve">  –  вартість об’єкта оренди,  визначена шляхом проведення незалежної оцінки, грн.</w:t>
      </w:r>
      <w:r>
        <w:rPr>
          <w:spacing w:val="-4"/>
          <w:sz w:val="28"/>
          <w:szCs w:val="28"/>
        </w:rPr>
        <w:t xml:space="preserve"> без ПДВ.</w:t>
      </w:r>
    </w:p>
    <w:p w:rsidR="00F50608" w:rsidRPr="00B26666" w:rsidRDefault="00F50608" w:rsidP="00C74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6666">
        <w:rPr>
          <w:sz w:val="28"/>
          <w:szCs w:val="28"/>
        </w:rPr>
        <w:t xml:space="preserve">2.3 </w:t>
      </w:r>
      <w:r w:rsidRPr="00786B26">
        <w:rPr>
          <w:sz w:val="28"/>
          <w:szCs w:val="28"/>
        </w:rPr>
        <w:t>Розмір орендної плати за базовий місяць оренди нерухомого майна визначається за формулою:</w:t>
      </w:r>
    </w:p>
    <w:p w:rsidR="00F50608" w:rsidRPr="008B7308" w:rsidRDefault="008B7308" w:rsidP="00C7484A">
      <w:pPr>
        <w:autoSpaceDE w:val="0"/>
        <w:autoSpaceDN w:val="0"/>
        <w:adjustRightInd w:val="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О</m:t>
              </m:r>
            </m:e>
            <m:sub>
              <m:r>
                <w:rPr>
                  <w:rFonts w:ascii="Cambria Math" w:hAnsi="Cambria Math"/>
                </w:rPr>
                <m:t>пл.міс.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пл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</m:oMath>
      </m:oMathPara>
    </w:p>
    <w:p w:rsidR="00F50608" w:rsidRPr="00B26666" w:rsidRDefault="00F50608" w:rsidP="00C7484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26666">
        <w:rPr>
          <w:sz w:val="28"/>
          <w:szCs w:val="28"/>
        </w:rPr>
        <w:t>де  О</w:t>
      </w:r>
      <w:r w:rsidRPr="00B26666">
        <w:rPr>
          <w:sz w:val="28"/>
          <w:szCs w:val="28"/>
          <w:vertAlign w:val="subscript"/>
        </w:rPr>
        <w:t>пл.міс</w:t>
      </w:r>
      <w:r w:rsidRPr="00B26666">
        <w:rPr>
          <w:sz w:val="28"/>
          <w:szCs w:val="28"/>
        </w:rPr>
        <w:t xml:space="preserve"> - місячний розмір орендної плати, грн.;</w:t>
      </w:r>
    </w:p>
    <w:p w:rsidR="00F50608" w:rsidRPr="00B26666" w:rsidRDefault="00F50608" w:rsidP="00C7484A">
      <w:pPr>
        <w:autoSpaceDE w:val="0"/>
        <w:autoSpaceDN w:val="0"/>
        <w:adjustRightInd w:val="0"/>
        <w:ind w:firstLine="993"/>
        <w:rPr>
          <w:sz w:val="28"/>
          <w:szCs w:val="28"/>
        </w:rPr>
      </w:pPr>
      <w:r w:rsidRPr="00B26666">
        <w:rPr>
          <w:sz w:val="28"/>
          <w:szCs w:val="28"/>
        </w:rPr>
        <w:t>О</w:t>
      </w:r>
      <w:r w:rsidRPr="00B26666">
        <w:rPr>
          <w:sz w:val="28"/>
          <w:szCs w:val="28"/>
          <w:vertAlign w:val="subscript"/>
        </w:rPr>
        <w:t>пл</w:t>
      </w:r>
      <w:r w:rsidRPr="00B26666">
        <w:rPr>
          <w:sz w:val="28"/>
          <w:szCs w:val="28"/>
        </w:rPr>
        <w:t xml:space="preserve"> - річ</w:t>
      </w:r>
      <w:r>
        <w:rPr>
          <w:sz w:val="28"/>
          <w:szCs w:val="28"/>
        </w:rPr>
        <w:t>ний розмір орендної плати, грн.</w:t>
      </w:r>
    </w:p>
    <w:p w:rsidR="00F50608" w:rsidRPr="00F54CA1" w:rsidRDefault="00F50608" w:rsidP="00C74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6666">
        <w:rPr>
          <w:sz w:val="28"/>
          <w:szCs w:val="28"/>
        </w:rPr>
        <w:t xml:space="preserve">2.4 </w:t>
      </w:r>
      <w:r w:rsidRPr="00B26666">
        <w:rPr>
          <w:color w:val="000000"/>
          <w:sz w:val="28"/>
          <w:szCs w:val="28"/>
          <w:shd w:val="clear" w:color="auto" w:fill="FFFFFF"/>
        </w:rPr>
        <w:t>Розмір орендної плати за перший місяць оренди визначається шляхом кор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B26666">
        <w:rPr>
          <w:color w:val="000000"/>
          <w:sz w:val="28"/>
          <w:szCs w:val="28"/>
          <w:shd w:val="clear" w:color="auto" w:fill="FFFFFF"/>
        </w:rPr>
        <w:t>гування розміру орендної плати за базовий місяць на індекс інфляції за період з першого числа наступного за базовим місяц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B26666">
        <w:rPr>
          <w:color w:val="000000"/>
          <w:sz w:val="28"/>
          <w:szCs w:val="28"/>
          <w:shd w:val="clear" w:color="auto" w:fill="FFFFFF"/>
        </w:rPr>
        <w:t xml:space="preserve"> до останнього числа першого місяця оренди.</w:t>
      </w:r>
    </w:p>
    <w:p w:rsidR="00F50608" w:rsidRPr="00F54CA1" w:rsidRDefault="00F50608" w:rsidP="00C74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4CA1">
        <w:rPr>
          <w:sz w:val="28"/>
          <w:szCs w:val="28"/>
        </w:rPr>
        <w:t>2.5 Місячний розмір орендної плати за кожний наступний місяць оренди визначається шляхом кор</w:t>
      </w:r>
      <w:r>
        <w:rPr>
          <w:sz w:val="28"/>
          <w:szCs w:val="28"/>
        </w:rPr>
        <w:t>е</w:t>
      </w:r>
      <w:r w:rsidRPr="00F54CA1">
        <w:rPr>
          <w:sz w:val="28"/>
          <w:szCs w:val="28"/>
        </w:rPr>
        <w:t>гування розміру місячної орендної плати за попередній місяць оренди на індекс інфляції за поточний місяць оренди.</w:t>
      </w:r>
    </w:p>
    <w:p w:rsidR="00F50608" w:rsidRPr="00B26666" w:rsidRDefault="00F50608" w:rsidP="00C74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6666">
        <w:rPr>
          <w:sz w:val="28"/>
          <w:szCs w:val="28"/>
        </w:rPr>
        <w:t>2.6 Розмір по</w:t>
      </w:r>
      <w:r w:rsidRPr="00B26666">
        <w:rPr>
          <w:color w:val="000000"/>
          <w:sz w:val="28"/>
          <w:szCs w:val="28"/>
          <w:shd w:val="clear" w:color="auto" w:fill="FFFFFF"/>
        </w:rPr>
        <w:t>добової та погодинної орендної плати визначається за формулами:</w:t>
      </w:r>
    </w:p>
    <w:p w:rsidR="00F50608" w:rsidRPr="00A46DEA" w:rsidRDefault="00F50608" w:rsidP="00C7484A">
      <w:pPr>
        <w:autoSpaceDE w:val="0"/>
        <w:autoSpaceDN w:val="0"/>
        <w:adjustRightInd w:val="0"/>
        <w:ind w:firstLine="567"/>
        <w:jc w:val="center"/>
      </w:pPr>
      <w:r w:rsidRPr="00B26666">
        <w:rPr>
          <w:sz w:val="28"/>
          <w:szCs w:val="28"/>
        </w:rPr>
        <w:fldChar w:fldCharType="begin"/>
      </w:r>
      <w:r w:rsidRPr="00B26666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пл.доб.</m:t>
            </m:r>
          </m:sub>
        </m:sSub>
        <m:r>
          <m:rPr>
            <m:sty m:val="p"/>
          </m:rPr>
          <w:rPr>
            <w:rFonts w:ascii="Cambria Math" w:hAnsi="Cambria Math"/>
            <w:highlight w:val="yellow"/>
          </w:rPr>
          <m:t>=</m:t>
        </m:r>
        <m:f>
          <m:fPr>
            <m:ctrlPr>
              <w:rPr>
                <w:rFonts w:ascii="Cambria Math" w:hAnsi="Cambria Math"/>
                <w:highlight w:val="yellow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highlight w:val="yellow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</w:rPr>
                  <m:t>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</w:rPr>
                  <m:t>пл.міс.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∙52∙</m:t>
            </m:r>
            <m:sSub>
              <m:sSub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highlight w:val="yellow"/>
                  </w:rPr>
                  <m:t>д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365</m:t>
            </m:r>
          </m:den>
        </m:f>
      </m:oMath>
      <w:r w:rsidRPr="00B26666">
        <w:rPr>
          <w:sz w:val="28"/>
          <w:szCs w:val="28"/>
        </w:rPr>
        <w:fldChar w:fldCharType="end"/>
      </w: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О</m:t>
            </m:r>
          </m:e>
          <m:sub>
            <m:r>
              <w:rPr>
                <w:rFonts w:ascii="Cambria Math" w:hAnsi="Cambria Math"/>
              </w:rPr>
              <m:t>пл.доб.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О</m:t>
                </m:r>
              </m:e>
              <m:sub>
                <m:r>
                  <w:rPr>
                    <w:rFonts w:ascii="Cambria Math" w:hAnsi="Cambria Math"/>
                  </w:rPr>
                  <m:t>пл.міс.</m:t>
                </m:r>
              </m:sub>
            </m:sSub>
            <m:r>
              <w:rPr>
                <w:rFonts w:ascii="Cambria Math" w:hAnsi="Cambria Math"/>
              </w:rPr>
              <m:t>∙52∙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w:rPr>
                    <w:rFonts w:ascii="Cambria Math" w:hAnsi="Cambria Math"/>
                  </w:rPr>
                  <m:t>д</m:t>
                </m:r>
              </m:sub>
            </m:sSub>
          </m:num>
          <m:den>
            <m:r>
              <w:rPr>
                <w:rFonts w:ascii="Cambria Math" w:hAnsi="Cambria Math"/>
              </w:rPr>
              <m:t>365</m:t>
            </m:r>
          </m:den>
        </m:f>
      </m:oMath>
      <w:r>
        <w:t>,</w:t>
      </w:r>
    </w:p>
    <w:p w:rsidR="00F50608" w:rsidRPr="00B26666" w:rsidRDefault="00F50608" w:rsidP="00C7484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26666">
        <w:rPr>
          <w:sz w:val="28"/>
          <w:szCs w:val="28"/>
        </w:rPr>
        <w:t>де  О</w:t>
      </w:r>
      <w:r w:rsidRPr="00B26666">
        <w:rPr>
          <w:sz w:val="28"/>
          <w:szCs w:val="28"/>
          <w:vertAlign w:val="subscript"/>
        </w:rPr>
        <w:t>пл.доб</w:t>
      </w:r>
      <w:r w:rsidRPr="00B26666">
        <w:rPr>
          <w:sz w:val="28"/>
          <w:szCs w:val="28"/>
        </w:rPr>
        <w:t xml:space="preserve"> - подобовий розмір орендної плати, грн.;</w:t>
      </w:r>
    </w:p>
    <w:p w:rsidR="00F50608" w:rsidRPr="00B26666" w:rsidRDefault="00F50608" w:rsidP="00C7484A">
      <w:pPr>
        <w:autoSpaceDE w:val="0"/>
        <w:autoSpaceDN w:val="0"/>
        <w:adjustRightInd w:val="0"/>
        <w:ind w:firstLine="993"/>
        <w:rPr>
          <w:sz w:val="28"/>
          <w:szCs w:val="28"/>
        </w:rPr>
      </w:pPr>
      <w:r w:rsidRPr="00B26666">
        <w:rPr>
          <w:sz w:val="28"/>
          <w:szCs w:val="28"/>
        </w:rPr>
        <w:t>О</w:t>
      </w:r>
      <w:r w:rsidRPr="00B26666">
        <w:rPr>
          <w:sz w:val="28"/>
          <w:szCs w:val="28"/>
          <w:vertAlign w:val="subscript"/>
        </w:rPr>
        <w:t>пл.міс.</w:t>
      </w:r>
      <w:r w:rsidRPr="00B26666">
        <w:rPr>
          <w:sz w:val="28"/>
          <w:szCs w:val="28"/>
        </w:rPr>
        <w:t xml:space="preserve"> - місячний розмір орендної плати, грн.;</w:t>
      </w:r>
    </w:p>
    <w:p w:rsidR="00F50608" w:rsidRPr="00B26666" w:rsidRDefault="00F50608" w:rsidP="00C7484A">
      <w:pPr>
        <w:autoSpaceDE w:val="0"/>
        <w:autoSpaceDN w:val="0"/>
        <w:adjustRightInd w:val="0"/>
        <w:ind w:firstLine="993"/>
        <w:rPr>
          <w:sz w:val="28"/>
          <w:szCs w:val="28"/>
        </w:rPr>
      </w:pPr>
      <w:r w:rsidRPr="00B26666">
        <w:rPr>
          <w:sz w:val="28"/>
          <w:szCs w:val="28"/>
        </w:rPr>
        <w:t>52- кількість тижнів в році;</w:t>
      </w:r>
    </w:p>
    <w:p w:rsidR="00F50608" w:rsidRPr="00B26666" w:rsidRDefault="00F50608" w:rsidP="00C7484A">
      <w:pPr>
        <w:autoSpaceDE w:val="0"/>
        <w:autoSpaceDN w:val="0"/>
        <w:adjustRightInd w:val="0"/>
        <w:ind w:firstLine="993"/>
        <w:rPr>
          <w:sz w:val="28"/>
          <w:szCs w:val="28"/>
        </w:rPr>
      </w:pPr>
      <w:r w:rsidRPr="00B26666">
        <w:rPr>
          <w:sz w:val="28"/>
          <w:szCs w:val="28"/>
        </w:rPr>
        <w:t>365 – кількість днів в році;</w:t>
      </w:r>
    </w:p>
    <w:p w:rsidR="00F50608" w:rsidRPr="00B26666" w:rsidRDefault="00F50608" w:rsidP="00C7484A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26666">
        <w:rPr>
          <w:sz w:val="28"/>
          <w:szCs w:val="28"/>
        </w:rPr>
        <w:lastRenderedPageBreak/>
        <w:t>К</w:t>
      </w:r>
      <w:r w:rsidRPr="00B26666">
        <w:rPr>
          <w:sz w:val="28"/>
          <w:szCs w:val="28"/>
          <w:vertAlign w:val="subscript"/>
        </w:rPr>
        <w:t>д</w:t>
      </w:r>
      <w:r w:rsidRPr="00B26666">
        <w:rPr>
          <w:sz w:val="28"/>
          <w:szCs w:val="28"/>
        </w:rPr>
        <w:t>– кількість діб в тижні, протягом яких буде використовуватись об’єкт оренди,</w:t>
      </w:r>
    </w:p>
    <w:p w:rsidR="00F50608" w:rsidRPr="008B7308" w:rsidRDefault="008B7308" w:rsidP="00C7484A">
      <w:pPr>
        <w:jc w:val="center"/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О</m:t>
              </m:r>
            </m:e>
            <m:sub>
              <m:r>
                <w:rPr>
                  <w:rFonts w:ascii="Cambria Math" w:hAnsi="Cambria Math"/>
                </w:rPr>
                <m:t>пл.год.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пл.доб.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г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>∙</m:t>
          </m:r>
        </m:oMath>
      </m:oMathPara>
    </w:p>
    <w:p w:rsidR="00F50608" w:rsidRPr="00B26666" w:rsidRDefault="00F50608" w:rsidP="00C7484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26666">
        <w:rPr>
          <w:sz w:val="28"/>
          <w:szCs w:val="28"/>
        </w:rPr>
        <w:t>де  О</w:t>
      </w:r>
      <w:r w:rsidRPr="00B26666">
        <w:rPr>
          <w:sz w:val="28"/>
          <w:szCs w:val="28"/>
          <w:vertAlign w:val="subscript"/>
        </w:rPr>
        <w:t>пл.год.</w:t>
      </w:r>
      <w:r w:rsidRPr="00B26666">
        <w:rPr>
          <w:sz w:val="28"/>
          <w:szCs w:val="28"/>
        </w:rPr>
        <w:t xml:space="preserve"> - погодинний розмір орендної плати, грн.;</w:t>
      </w:r>
    </w:p>
    <w:p w:rsidR="00F50608" w:rsidRPr="00B26666" w:rsidRDefault="00F50608" w:rsidP="00C7484A">
      <w:pPr>
        <w:autoSpaceDE w:val="0"/>
        <w:autoSpaceDN w:val="0"/>
        <w:adjustRightInd w:val="0"/>
        <w:ind w:firstLine="993"/>
        <w:rPr>
          <w:sz w:val="28"/>
          <w:szCs w:val="28"/>
        </w:rPr>
      </w:pPr>
      <w:r w:rsidRPr="00B26666">
        <w:rPr>
          <w:sz w:val="28"/>
          <w:szCs w:val="28"/>
        </w:rPr>
        <w:t>О</w:t>
      </w:r>
      <w:r w:rsidRPr="00B26666">
        <w:rPr>
          <w:sz w:val="28"/>
          <w:szCs w:val="28"/>
          <w:vertAlign w:val="subscript"/>
        </w:rPr>
        <w:t>пл.доб</w:t>
      </w:r>
      <w:r w:rsidRPr="00B26666">
        <w:rPr>
          <w:sz w:val="28"/>
          <w:szCs w:val="28"/>
        </w:rPr>
        <w:t xml:space="preserve"> - подобовий розмір орендної плати, грн.;</w:t>
      </w:r>
    </w:p>
    <w:p w:rsidR="00F50608" w:rsidRPr="00B26666" w:rsidRDefault="00F50608" w:rsidP="00C74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6666">
        <w:rPr>
          <w:sz w:val="28"/>
          <w:szCs w:val="28"/>
        </w:rPr>
        <w:t xml:space="preserve">      К</w:t>
      </w:r>
      <w:r w:rsidRPr="00B26666">
        <w:rPr>
          <w:sz w:val="28"/>
          <w:szCs w:val="28"/>
          <w:vertAlign w:val="subscript"/>
        </w:rPr>
        <w:t xml:space="preserve">г </w:t>
      </w:r>
      <w:r w:rsidRPr="00B26666">
        <w:rPr>
          <w:sz w:val="28"/>
          <w:szCs w:val="28"/>
        </w:rPr>
        <w:t>– кількість годин в добі, протягом яких буде використовуватись об’єкт оренди;</w:t>
      </w:r>
    </w:p>
    <w:p w:rsidR="00F50608" w:rsidRPr="00B26666" w:rsidRDefault="00F50608" w:rsidP="00C748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6666">
        <w:rPr>
          <w:sz w:val="28"/>
          <w:szCs w:val="28"/>
        </w:rPr>
        <w:t xml:space="preserve">      24 – кількість годин в добі</w:t>
      </w:r>
      <w:r>
        <w:rPr>
          <w:sz w:val="28"/>
          <w:szCs w:val="28"/>
        </w:rPr>
        <w:t>.</w:t>
      </w:r>
    </w:p>
    <w:p w:rsidR="00F50608" w:rsidRPr="00F759DD" w:rsidRDefault="00F50608" w:rsidP="00C74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F759DD">
        <w:rPr>
          <w:sz w:val="28"/>
          <w:szCs w:val="28"/>
        </w:rPr>
        <w:t xml:space="preserve">Розмір річної орендної плати за оренду нерухомого майна 1 гривня </w:t>
      </w:r>
      <w:r>
        <w:rPr>
          <w:sz w:val="28"/>
          <w:szCs w:val="28"/>
        </w:rPr>
        <w:t xml:space="preserve">для цілей укладення та/або продовження договорів оренди </w:t>
      </w:r>
      <w:r w:rsidRPr="00F759DD">
        <w:rPr>
          <w:sz w:val="28"/>
          <w:szCs w:val="28"/>
        </w:rPr>
        <w:t>встановлюється таким орендарям:</w:t>
      </w:r>
    </w:p>
    <w:p w:rsidR="00F50608" w:rsidRDefault="00F50608" w:rsidP="00C7484A">
      <w:pPr>
        <w:ind w:firstLine="567"/>
        <w:jc w:val="both"/>
        <w:rPr>
          <w:sz w:val="28"/>
          <w:szCs w:val="28"/>
        </w:rPr>
      </w:pPr>
      <w:r w:rsidRPr="00F54CA1">
        <w:rPr>
          <w:sz w:val="28"/>
          <w:szCs w:val="28"/>
        </w:rPr>
        <w:t xml:space="preserve">а) </w:t>
      </w:r>
      <w:r>
        <w:rPr>
          <w:sz w:val="28"/>
          <w:szCs w:val="28"/>
        </w:rPr>
        <w:t>органам місцевого самоврядування, іншим установам і організаціям, комунальним некомерційним підприємствам, засновником яких є Івано-Франківська міська рада та які включені до Реєстру неприбуткових установ та організацій</w:t>
      </w:r>
      <w:r w:rsidRPr="00F54CA1">
        <w:rPr>
          <w:sz w:val="28"/>
          <w:szCs w:val="28"/>
        </w:rPr>
        <w:t>;</w:t>
      </w:r>
    </w:p>
    <w:p w:rsidR="00F50608" w:rsidRDefault="00F50608" w:rsidP="00C7484A">
      <w:pPr>
        <w:ind w:firstLine="567"/>
        <w:jc w:val="both"/>
        <w:rPr>
          <w:sz w:val="28"/>
          <w:szCs w:val="28"/>
        </w:rPr>
      </w:pPr>
      <w:r w:rsidRPr="00F54CA1">
        <w:rPr>
          <w:sz w:val="28"/>
          <w:szCs w:val="28"/>
        </w:rPr>
        <w:t xml:space="preserve">б) </w:t>
      </w:r>
      <w:r>
        <w:rPr>
          <w:sz w:val="28"/>
          <w:szCs w:val="28"/>
        </w:rPr>
        <w:t>установам і організаціям, комунальним некомерційним підприємствам у сфері охорони здоров’я, освіти, культури чи спорту, музеям, засновником яких є Івано-Франківська обласна рада</w:t>
      </w:r>
      <w:r w:rsidRPr="005505B5">
        <w:rPr>
          <w:sz w:val="28"/>
          <w:szCs w:val="28"/>
        </w:rPr>
        <w:t xml:space="preserve"> </w:t>
      </w:r>
      <w:r>
        <w:rPr>
          <w:sz w:val="28"/>
          <w:szCs w:val="28"/>
        </w:rPr>
        <w:t>та які включені до Реєстру неприбуткових установ та організацій.</w:t>
      </w:r>
    </w:p>
    <w:p w:rsidR="00F50608" w:rsidRDefault="00F50608" w:rsidP="00C7484A">
      <w:pPr>
        <w:ind w:firstLine="567"/>
        <w:jc w:val="both"/>
        <w:rPr>
          <w:sz w:val="28"/>
          <w:szCs w:val="28"/>
        </w:rPr>
      </w:pPr>
      <w:r w:rsidRPr="008D022C">
        <w:rPr>
          <w:sz w:val="28"/>
          <w:szCs w:val="28"/>
        </w:rPr>
        <w:t>2.8</w:t>
      </w:r>
      <w:r w:rsidRPr="000C283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Орендна плата за договорами оренди, які продовжуються без проведення аукціону на підставі абзаців другого та п’ятого частини другої статті 18 Закону (окрім договорів, укладених з суб’єктами, зазначеними в п.2.7 цієї Методики та додатку до Методики), розраховуються із застосуванням наступних орендних ставок залежно від цільового призначення об’єктів:</w:t>
      </w:r>
    </w:p>
    <w:p w:rsidR="00F50608" w:rsidRDefault="00F50608" w:rsidP="00C74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розміщення фінансових установ, банкоматів, телекомунікаційного обладнання – 40%;</w:t>
      </w:r>
    </w:p>
    <w:p w:rsidR="00F50608" w:rsidRDefault="00F50608" w:rsidP="00C74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розміщення аптек, аптечних пунктів, суб’єктів, що здійснюють діяльність з медичної практики – 20%;</w:t>
      </w:r>
    </w:p>
    <w:p w:rsidR="00F50608" w:rsidRDefault="00F50608" w:rsidP="00C74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розміщення об’єктів з продажу непродовольчих товарів, товарів підакцизної групи, платіжних терміналів – 18%;</w:t>
      </w:r>
    </w:p>
    <w:p w:rsidR="00F50608" w:rsidRDefault="00F50608" w:rsidP="00C74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розміщення поштових відділень – 8%;</w:t>
      </w:r>
    </w:p>
    <w:p w:rsidR="00F50608" w:rsidRDefault="00F50608" w:rsidP="00C74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розміщення громадських об’єднань, благодійних та релігійних організацій на площі, що не використовується для здійснення підприємницької діяльності – 1% (площею до 100 кв.м включно) та 7% (для частини площі, що перевищує 100 кв.м);</w:t>
      </w:r>
    </w:p>
    <w:p w:rsidR="00F50608" w:rsidRDefault="00F50608" w:rsidP="00C74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розміщення суб’єктів господарювання, що надають послуги з обслуговування житлових будинків та прибудинкових територій – 1%;</w:t>
      </w:r>
    </w:p>
    <w:p w:rsidR="00F50608" w:rsidRDefault="00F50608" w:rsidP="00C74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розміщення телерадіокомпаній – 3%;</w:t>
      </w:r>
    </w:p>
    <w:p w:rsidR="00F50608" w:rsidRDefault="00F50608" w:rsidP="00C74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інше цільове використання – 10%.</w:t>
      </w:r>
    </w:p>
    <w:p w:rsidR="00F50608" w:rsidRPr="007A389E" w:rsidRDefault="00F50608" w:rsidP="00C74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7A389E">
        <w:rPr>
          <w:sz w:val="28"/>
          <w:szCs w:val="28"/>
        </w:rPr>
        <w:t xml:space="preserve"> </w:t>
      </w:r>
      <w:r>
        <w:rPr>
          <w:sz w:val="28"/>
          <w:szCs w:val="28"/>
        </w:rPr>
        <w:t>Орендна ставка для розрахунку р</w:t>
      </w:r>
      <w:r w:rsidRPr="007A389E">
        <w:rPr>
          <w:sz w:val="28"/>
          <w:szCs w:val="28"/>
        </w:rPr>
        <w:t>озмір</w:t>
      </w:r>
      <w:r>
        <w:rPr>
          <w:sz w:val="28"/>
          <w:szCs w:val="28"/>
        </w:rPr>
        <w:t>у</w:t>
      </w:r>
      <w:r w:rsidRPr="007A389E">
        <w:rPr>
          <w:sz w:val="28"/>
          <w:szCs w:val="28"/>
        </w:rPr>
        <w:t xml:space="preserve"> орендної плати </w:t>
      </w:r>
      <w:r>
        <w:rPr>
          <w:sz w:val="28"/>
          <w:szCs w:val="28"/>
        </w:rPr>
        <w:t>за оренду</w:t>
      </w:r>
      <w:r w:rsidRPr="007A389E">
        <w:rPr>
          <w:sz w:val="28"/>
          <w:szCs w:val="28"/>
        </w:rPr>
        <w:t xml:space="preserve"> іншого окремого індивідуально визначеного м</w:t>
      </w:r>
      <w:r>
        <w:rPr>
          <w:sz w:val="28"/>
          <w:szCs w:val="28"/>
        </w:rPr>
        <w:t>айна (крім транспортних засобів</w:t>
      </w:r>
      <w:r w:rsidRPr="007A389E">
        <w:rPr>
          <w:sz w:val="28"/>
          <w:szCs w:val="28"/>
        </w:rPr>
        <w:t xml:space="preserve">), </w:t>
      </w:r>
      <w:r>
        <w:rPr>
          <w:sz w:val="28"/>
          <w:szCs w:val="28"/>
        </w:rPr>
        <w:t>становить</w:t>
      </w:r>
      <w:r w:rsidRPr="007A389E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7A389E">
        <w:rPr>
          <w:sz w:val="28"/>
          <w:szCs w:val="28"/>
        </w:rPr>
        <w:t xml:space="preserve"> відсотків від вартості об’єкта оренди, з урахуванням </w:t>
      </w:r>
      <w:r w:rsidRPr="007A389E">
        <w:rPr>
          <w:sz w:val="28"/>
          <w:szCs w:val="28"/>
        </w:rPr>
        <w:lastRenderedPageBreak/>
        <w:t>вимог статті 8 Закону України «Про оренду державного та комунального майна».</w:t>
      </w:r>
    </w:p>
    <w:p w:rsidR="00F50608" w:rsidRPr="00F54CA1" w:rsidRDefault="00F50608" w:rsidP="00C7484A">
      <w:pPr>
        <w:ind w:firstLine="567"/>
        <w:jc w:val="both"/>
        <w:rPr>
          <w:sz w:val="28"/>
          <w:szCs w:val="28"/>
        </w:rPr>
      </w:pPr>
    </w:p>
    <w:p w:rsidR="00F50608" w:rsidRDefault="00F50608" w:rsidP="00C7484A">
      <w:pPr>
        <w:pStyle w:val="a3"/>
        <w:spacing w:line="240" w:lineRule="auto"/>
        <w:ind w:firstLine="0"/>
        <w:rPr>
          <w:sz w:val="28"/>
          <w:szCs w:val="28"/>
        </w:rPr>
      </w:pPr>
      <w:r w:rsidRPr="00F54CA1">
        <w:rPr>
          <w:rFonts w:ascii="Times New Roman" w:hAnsi="Times New Roman"/>
          <w:sz w:val="28"/>
          <w:szCs w:val="28"/>
        </w:rPr>
        <w:t>Секретар міської ради</w:t>
      </w:r>
      <w:r w:rsidRPr="00F54CA1">
        <w:rPr>
          <w:rFonts w:ascii="Times New Roman" w:hAnsi="Times New Roman"/>
          <w:sz w:val="28"/>
          <w:szCs w:val="28"/>
        </w:rPr>
        <w:tab/>
      </w:r>
      <w:r w:rsidRPr="00F54CA1">
        <w:rPr>
          <w:rFonts w:ascii="Times New Roman" w:hAnsi="Times New Roman"/>
          <w:sz w:val="28"/>
          <w:szCs w:val="28"/>
        </w:rPr>
        <w:tab/>
      </w:r>
      <w:r w:rsidRPr="00F54CA1">
        <w:rPr>
          <w:rFonts w:ascii="Times New Roman" w:hAnsi="Times New Roman"/>
          <w:sz w:val="28"/>
          <w:szCs w:val="28"/>
        </w:rPr>
        <w:tab/>
      </w:r>
      <w:r w:rsidRPr="00F54CA1">
        <w:rPr>
          <w:rFonts w:ascii="Times New Roman" w:hAnsi="Times New Roman"/>
          <w:sz w:val="28"/>
          <w:szCs w:val="28"/>
        </w:rPr>
        <w:tab/>
      </w:r>
      <w:r w:rsidRPr="00F54C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Віктор Синишин</w:t>
      </w:r>
    </w:p>
    <w:p w:rsidR="00F50608" w:rsidRPr="00C7484A" w:rsidRDefault="00F50608" w:rsidP="00C7484A">
      <w:pPr>
        <w:rPr>
          <w:szCs w:val="28"/>
        </w:rPr>
      </w:pPr>
    </w:p>
    <w:sectPr w:rsidR="00F50608" w:rsidRPr="00C7484A" w:rsidSect="0034613F">
      <w:pgSz w:w="11906" w:h="16838"/>
      <w:pgMar w:top="899" w:right="566" w:bottom="719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1B00"/>
    <w:multiLevelType w:val="hybridMultilevel"/>
    <w:tmpl w:val="FC8E61BE"/>
    <w:lvl w:ilvl="0" w:tplc="21B807AE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793A2E"/>
    <w:multiLevelType w:val="multilevel"/>
    <w:tmpl w:val="3F9E0F8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644" w:hanging="37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cs="Times New Roman" w:hint="default"/>
      </w:rPr>
    </w:lvl>
  </w:abstractNum>
  <w:abstractNum w:abstractNumId="2" w15:restartNumberingAfterBreak="0">
    <w:nsid w:val="0627377A"/>
    <w:multiLevelType w:val="singleLevel"/>
    <w:tmpl w:val="09160D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3D4DB2"/>
    <w:multiLevelType w:val="multilevel"/>
    <w:tmpl w:val="C224972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77692"/>
    <w:multiLevelType w:val="hybridMultilevel"/>
    <w:tmpl w:val="30A0F172"/>
    <w:lvl w:ilvl="0" w:tplc="09160DFC">
      <w:numFmt w:val="bullet"/>
      <w:lvlText w:val="-"/>
      <w:lvlJc w:val="left"/>
      <w:pPr>
        <w:tabs>
          <w:tab w:val="num" w:pos="1751"/>
        </w:tabs>
        <w:ind w:left="1751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2701DD"/>
    <w:multiLevelType w:val="hybridMultilevel"/>
    <w:tmpl w:val="56E4C66C"/>
    <w:lvl w:ilvl="0" w:tplc="3FB8088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23724D"/>
    <w:multiLevelType w:val="hybridMultilevel"/>
    <w:tmpl w:val="53D2FDE8"/>
    <w:lvl w:ilvl="0" w:tplc="86AE6404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2A01C4F"/>
    <w:multiLevelType w:val="hybridMultilevel"/>
    <w:tmpl w:val="7DFA3BBE"/>
    <w:lvl w:ilvl="0" w:tplc="CBE83812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3482988"/>
    <w:multiLevelType w:val="multilevel"/>
    <w:tmpl w:val="F426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36408"/>
    <w:multiLevelType w:val="hybridMultilevel"/>
    <w:tmpl w:val="041E49FA"/>
    <w:lvl w:ilvl="0" w:tplc="A36CFBA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4C58D8"/>
    <w:multiLevelType w:val="multilevel"/>
    <w:tmpl w:val="202E05A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D63A3"/>
    <w:multiLevelType w:val="singleLevel"/>
    <w:tmpl w:val="574ED64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A52E9E"/>
    <w:multiLevelType w:val="multilevel"/>
    <w:tmpl w:val="478C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0F24E4"/>
    <w:multiLevelType w:val="multilevel"/>
    <w:tmpl w:val="0578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7992E68"/>
    <w:multiLevelType w:val="multilevel"/>
    <w:tmpl w:val="11DC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DB0383E"/>
    <w:multiLevelType w:val="hybridMultilevel"/>
    <w:tmpl w:val="EF80B2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663330"/>
    <w:multiLevelType w:val="hybridMultilevel"/>
    <w:tmpl w:val="19D0B1CE"/>
    <w:lvl w:ilvl="0" w:tplc="68001F90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6584EF3"/>
    <w:multiLevelType w:val="hybridMultilevel"/>
    <w:tmpl w:val="FFF4E524"/>
    <w:lvl w:ilvl="0" w:tplc="E846846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CFA4D16"/>
    <w:multiLevelType w:val="multilevel"/>
    <w:tmpl w:val="3666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DCB06D0"/>
    <w:multiLevelType w:val="hybridMultilevel"/>
    <w:tmpl w:val="1E6A5192"/>
    <w:lvl w:ilvl="0" w:tplc="FD4CEDF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7E4776"/>
    <w:multiLevelType w:val="hybridMultilevel"/>
    <w:tmpl w:val="B47A4510"/>
    <w:lvl w:ilvl="0" w:tplc="8512A27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FBA14FD"/>
    <w:multiLevelType w:val="multilevel"/>
    <w:tmpl w:val="9B18872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cs="Times New Roman" w:hint="default"/>
      </w:rPr>
    </w:lvl>
  </w:abstractNum>
  <w:abstractNum w:abstractNumId="22" w15:restartNumberingAfterBreak="0">
    <w:nsid w:val="72AC0DCB"/>
    <w:multiLevelType w:val="hybridMultilevel"/>
    <w:tmpl w:val="7D9A111C"/>
    <w:lvl w:ilvl="0" w:tplc="1BEC9D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F630A"/>
    <w:multiLevelType w:val="multilevel"/>
    <w:tmpl w:val="9B18872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36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cs="Times New Roman" w:hint="default"/>
      </w:rPr>
    </w:lvl>
  </w:abstractNum>
  <w:abstractNum w:abstractNumId="24" w15:restartNumberingAfterBreak="0">
    <w:nsid w:val="74A374AB"/>
    <w:multiLevelType w:val="hybridMultilevel"/>
    <w:tmpl w:val="53B85272"/>
    <w:lvl w:ilvl="0" w:tplc="B246930A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789D6054"/>
    <w:multiLevelType w:val="multilevel"/>
    <w:tmpl w:val="8B2C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72274"/>
    <w:multiLevelType w:val="singleLevel"/>
    <w:tmpl w:val="061804D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7" w15:restartNumberingAfterBreak="0">
    <w:nsid w:val="7FF05F7D"/>
    <w:multiLevelType w:val="hybridMultilevel"/>
    <w:tmpl w:val="1E6A5192"/>
    <w:lvl w:ilvl="0" w:tplc="FD4CEDF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6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6"/>
  </w:num>
  <w:num w:numId="8">
    <w:abstractNumId w:val="2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7"/>
  </w:num>
  <w:num w:numId="12">
    <w:abstractNumId w:val="19"/>
  </w:num>
  <w:num w:numId="13">
    <w:abstractNumId w:val="17"/>
  </w:num>
  <w:num w:numId="14">
    <w:abstractNumId w:val="9"/>
  </w:num>
  <w:num w:numId="15">
    <w:abstractNumId w:val="24"/>
  </w:num>
  <w:num w:numId="16">
    <w:abstractNumId w:val="22"/>
  </w:num>
  <w:num w:numId="17">
    <w:abstractNumId w:val="21"/>
  </w:num>
  <w:num w:numId="18">
    <w:abstractNumId w:val="6"/>
  </w:num>
  <w:num w:numId="19">
    <w:abstractNumId w:val="0"/>
  </w:num>
  <w:num w:numId="20">
    <w:abstractNumId w:val="13"/>
    <w:lvlOverride w:ilvl="0">
      <w:startOverride w:val="1"/>
    </w:lvlOverride>
  </w:num>
  <w:num w:numId="21">
    <w:abstractNumId w:val="13"/>
    <w:lvlOverride w:ilvl="0"/>
    <w:lvlOverride w:ilvl="1">
      <w:startOverride w:val="1"/>
    </w:lvlOverride>
  </w:num>
  <w:num w:numId="22">
    <w:abstractNumId w:val="13"/>
    <w:lvlOverride w:ilvl="0"/>
    <w:lvlOverride w:ilvl="1">
      <w:startOverride w:val="2"/>
    </w:lvlOverride>
  </w:num>
  <w:num w:numId="23">
    <w:abstractNumId w:val="12"/>
  </w:num>
  <w:num w:numId="24">
    <w:abstractNumId w:val="18"/>
    <w:lvlOverride w:ilvl="0"/>
    <w:lvlOverride w:ilvl="1">
      <w:startOverride w:val="3"/>
    </w:lvlOverride>
  </w:num>
  <w:num w:numId="25">
    <w:abstractNumId w:val="18"/>
    <w:lvlOverride w:ilvl="0"/>
    <w:lvlOverride w:ilvl="1">
      <w:startOverride w:val="4"/>
    </w:lvlOverride>
  </w:num>
  <w:num w:numId="26">
    <w:abstractNumId w:val="8"/>
  </w:num>
  <w:num w:numId="27">
    <w:abstractNumId w:val="14"/>
    <w:lvlOverride w:ilvl="0"/>
    <w:lvlOverride w:ilvl="1">
      <w:startOverride w:val="5"/>
    </w:lvlOverride>
  </w:num>
  <w:num w:numId="28">
    <w:abstractNumId w:val="25"/>
  </w:num>
  <w:num w:numId="29">
    <w:abstractNumId w:val="7"/>
  </w:num>
  <w:num w:numId="30">
    <w:abstractNumId w:val="3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78"/>
    <w:rsid w:val="00003CA7"/>
    <w:rsid w:val="000102ED"/>
    <w:rsid w:val="00021F6A"/>
    <w:rsid w:val="000276E2"/>
    <w:rsid w:val="00031CE1"/>
    <w:rsid w:val="00033519"/>
    <w:rsid w:val="00034233"/>
    <w:rsid w:val="000348EB"/>
    <w:rsid w:val="00044FBB"/>
    <w:rsid w:val="0006498F"/>
    <w:rsid w:val="00072C09"/>
    <w:rsid w:val="00072D3C"/>
    <w:rsid w:val="00074D68"/>
    <w:rsid w:val="00080527"/>
    <w:rsid w:val="000909F5"/>
    <w:rsid w:val="00097405"/>
    <w:rsid w:val="00097E7C"/>
    <w:rsid w:val="000B0BEE"/>
    <w:rsid w:val="000C2834"/>
    <w:rsid w:val="000C4CD8"/>
    <w:rsid w:val="000D0888"/>
    <w:rsid w:val="000D4C8E"/>
    <w:rsid w:val="000E1198"/>
    <w:rsid w:val="000E5BE8"/>
    <w:rsid w:val="00123070"/>
    <w:rsid w:val="00126204"/>
    <w:rsid w:val="00135009"/>
    <w:rsid w:val="00136648"/>
    <w:rsid w:val="001452FA"/>
    <w:rsid w:val="001613DF"/>
    <w:rsid w:val="00166258"/>
    <w:rsid w:val="00170782"/>
    <w:rsid w:val="00171E06"/>
    <w:rsid w:val="001729EC"/>
    <w:rsid w:val="0017574F"/>
    <w:rsid w:val="001835CB"/>
    <w:rsid w:val="0019329D"/>
    <w:rsid w:val="001A319C"/>
    <w:rsid w:val="001A6A65"/>
    <w:rsid w:val="001C6539"/>
    <w:rsid w:val="001D0B0D"/>
    <w:rsid w:val="001D0D6F"/>
    <w:rsid w:val="001D7BF0"/>
    <w:rsid w:val="00203CA4"/>
    <w:rsid w:val="0020497D"/>
    <w:rsid w:val="002050A7"/>
    <w:rsid w:val="00216A01"/>
    <w:rsid w:val="002210C3"/>
    <w:rsid w:val="00223964"/>
    <w:rsid w:val="00226243"/>
    <w:rsid w:val="002402E8"/>
    <w:rsid w:val="002435FF"/>
    <w:rsid w:val="002440D0"/>
    <w:rsid w:val="00257461"/>
    <w:rsid w:val="002676E9"/>
    <w:rsid w:val="00292DDF"/>
    <w:rsid w:val="00294BAB"/>
    <w:rsid w:val="002A0A01"/>
    <w:rsid w:val="002A4D7F"/>
    <w:rsid w:val="002B4D03"/>
    <w:rsid w:val="002B5483"/>
    <w:rsid w:val="002C6A27"/>
    <w:rsid w:val="002C78D0"/>
    <w:rsid w:val="002D551E"/>
    <w:rsid w:val="002D5743"/>
    <w:rsid w:val="002F59C9"/>
    <w:rsid w:val="00303B57"/>
    <w:rsid w:val="00311B1D"/>
    <w:rsid w:val="00316FF4"/>
    <w:rsid w:val="00317A89"/>
    <w:rsid w:val="00332D0F"/>
    <w:rsid w:val="00332EEA"/>
    <w:rsid w:val="00335917"/>
    <w:rsid w:val="003438BF"/>
    <w:rsid w:val="0034613F"/>
    <w:rsid w:val="00354C36"/>
    <w:rsid w:val="00362136"/>
    <w:rsid w:val="003705DC"/>
    <w:rsid w:val="00372117"/>
    <w:rsid w:val="00373310"/>
    <w:rsid w:val="00381B67"/>
    <w:rsid w:val="00387A5D"/>
    <w:rsid w:val="00387C8F"/>
    <w:rsid w:val="003A247C"/>
    <w:rsid w:val="003A2986"/>
    <w:rsid w:val="003A709E"/>
    <w:rsid w:val="003D26F8"/>
    <w:rsid w:val="003D5F21"/>
    <w:rsid w:val="003E13B2"/>
    <w:rsid w:val="003E46E7"/>
    <w:rsid w:val="003E7D3C"/>
    <w:rsid w:val="003F2C05"/>
    <w:rsid w:val="003F3A18"/>
    <w:rsid w:val="0040206D"/>
    <w:rsid w:val="00407F49"/>
    <w:rsid w:val="00432F77"/>
    <w:rsid w:val="0043370C"/>
    <w:rsid w:val="00435C1F"/>
    <w:rsid w:val="00437746"/>
    <w:rsid w:val="00437750"/>
    <w:rsid w:val="00457994"/>
    <w:rsid w:val="00460009"/>
    <w:rsid w:val="0046032E"/>
    <w:rsid w:val="00460CBE"/>
    <w:rsid w:val="00471096"/>
    <w:rsid w:val="00471280"/>
    <w:rsid w:val="00493D98"/>
    <w:rsid w:val="00494C0C"/>
    <w:rsid w:val="00496554"/>
    <w:rsid w:val="004A0157"/>
    <w:rsid w:val="004A4818"/>
    <w:rsid w:val="004A4C74"/>
    <w:rsid w:val="004A6F32"/>
    <w:rsid w:val="004B4C40"/>
    <w:rsid w:val="004C1993"/>
    <w:rsid w:val="004C4F5C"/>
    <w:rsid w:val="004C5A5A"/>
    <w:rsid w:val="004F480A"/>
    <w:rsid w:val="004F74F4"/>
    <w:rsid w:val="005015E1"/>
    <w:rsid w:val="0050571F"/>
    <w:rsid w:val="005077B9"/>
    <w:rsid w:val="005102D6"/>
    <w:rsid w:val="0051651A"/>
    <w:rsid w:val="00530E8C"/>
    <w:rsid w:val="005354D8"/>
    <w:rsid w:val="00535C13"/>
    <w:rsid w:val="00541B9A"/>
    <w:rsid w:val="0054354B"/>
    <w:rsid w:val="005505B5"/>
    <w:rsid w:val="00560EA0"/>
    <w:rsid w:val="00562D4F"/>
    <w:rsid w:val="00583ED5"/>
    <w:rsid w:val="00585AB6"/>
    <w:rsid w:val="00585D6F"/>
    <w:rsid w:val="005A56A9"/>
    <w:rsid w:val="005B75AE"/>
    <w:rsid w:val="005C247D"/>
    <w:rsid w:val="005D2D69"/>
    <w:rsid w:val="005D675D"/>
    <w:rsid w:val="005F19F1"/>
    <w:rsid w:val="005F3D41"/>
    <w:rsid w:val="005F4E4E"/>
    <w:rsid w:val="00624DE4"/>
    <w:rsid w:val="00637B94"/>
    <w:rsid w:val="006418F9"/>
    <w:rsid w:val="00645BC7"/>
    <w:rsid w:val="00650C16"/>
    <w:rsid w:val="00651462"/>
    <w:rsid w:val="00655F64"/>
    <w:rsid w:val="006626DD"/>
    <w:rsid w:val="00662B17"/>
    <w:rsid w:val="006658EF"/>
    <w:rsid w:val="00684D4A"/>
    <w:rsid w:val="00684EA1"/>
    <w:rsid w:val="00692745"/>
    <w:rsid w:val="00692E23"/>
    <w:rsid w:val="00696082"/>
    <w:rsid w:val="006A1724"/>
    <w:rsid w:val="006B3081"/>
    <w:rsid w:val="006C17CC"/>
    <w:rsid w:val="006C3208"/>
    <w:rsid w:val="006E076A"/>
    <w:rsid w:val="006E0914"/>
    <w:rsid w:val="006F3C9C"/>
    <w:rsid w:val="00707879"/>
    <w:rsid w:val="0071373D"/>
    <w:rsid w:val="00716105"/>
    <w:rsid w:val="007227B0"/>
    <w:rsid w:val="00740C74"/>
    <w:rsid w:val="007410CE"/>
    <w:rsid w:val="0074731C"/>
    <w:rsid w:val="00750B68"/>
    <w:rsid w:val="00754CFB"/>
    <w:rsid w:val="00757634"/>
    <w:rsid w:val="00763FC0"/>
    <w:rsid w:val="00767FDF"/>
    <w:rsid w:val="007709B0"/>
    <w:rsid w:val="007854CC"/>
    <w:rsid w:val="00786B26"/>
    <w:rsid w:val="007A0234"/>
    <w:rsid w:val="007A389E"/>
    <w:rsid w:val="007A78C8"/>
    <w:rsid w:val="007B2CF1"/>
    <w:rsid w:val="007B2E3A"/>
    <w:rsid w:val="007B3213"/>
    <w:rsid w:val="007B5403"/>
    <w:rsid w:val="007D3BD3"/>
    <w:rsid w:val="007D542B"/>
    <w:rsid w:val="007D5862"/>
    <w:rsid w:val="007E63B0"/>
    <w:rsid w:val="007E7343"/>
    <w:rsid w:val="00802CA2"/>
    <w:rsid w:val="008055AA"/>
    <w:rsid w:val="00825F72"/>
    <w:rsid w:val="0085125E"/>
    <w:rsid w:val="008549BF"/>
    <w:rsid w:val="0085725E"/>
    <w:rsid w:val="00862BB4"/>
    <w:rsid w:val="00867167"/>
    <w:rsid w:val="00873573"/>
    <w:rsid w:val="00883A29"/>
    <w:rsid w:val="00883D5E"/>
    <w:rsid w:val="008873C5"/>
    <w:rsid w:val="008A4A9A"/>
    <w:rsid w:val="008B2218"/>
    <w:rsid w:val="008B503C"/>
    <w:rsid w:val="008B6F9D"/>
    <w:rsid w:val="008B7308"/>
    <w:rsid w:val="008D022C"/>
    <w:rsid w:val="008D76E8"/>
    <w:rsid w:val="00903255"/>
    <w:rsid w:val="0090746C"/>
    <w:rsid w:val="009163AA"/>
    <w:rsid w:val="009205C6"/>
    <w:rsid w:val="00923EEF"/>
    <w:rsid w:val="00925F1B"/>
    <w:rsid w:val="0093464A"/>
    <w:rsid w:val="00941F49"/>
    <w:rsid w:val="0094754B"/>
    <w:rsid w:val="00952579"/>
    <w:rsid w:val="00952BE3"/>
    <w:rsid w:val="00961425"/>
    <w:rsid w:val="00966C66"/>
    <w:rsid w:val="00981D79"/>
    <w:rsid w:val="009A1343"/>
    <w:rsid w:val="009A3C5F"/>
    <w:rsid w:val="009B1F7D"/>
    <w:rsid w:val="009B6AC8"/>
    <w:rsid w:val="009C2174"/>
    <w:rsid w:val="009C2986"/>
    <w:rsid w:val="009C4E24"/>
    <w:rsid w:val="009D264C"/>
    <w:rsid w:val="009D344D"/>
    <w:rsid w:val="009D404C"/>
    <w:rsid w:val="009E2ECF"/>
    <w:rsid w:val="009E414A"/>
    <w:rsid w:val="009F66F4"/>
    <w:rsid w:val="00A17170"/>
    <w:rsid w:val="00A24050"/>
    <w:rsid w:val="00A27512"/>
    <w:rsid w:val="00A3277F"/>
    <w:rsid w:val="00A32FF2"/>
    <w:rsid w:val="00A3677C"/>
    <w:rsid w:val="00A44E11"/>
    <w:rsid w:val="00A45F74"/>
    <w:rsid w:val="00A46DEA"/>
    <w:rsid w:val="00A54C01"/>
    <w:rsid w:val="00A5633B"/>
    <w:rsid w:val="00A578B2"/>
    <w:rsid w:val="00A67F9A"/>
    <w:rsid w:val="00A71371"/>
    <w:rsid w:val="00A71F2B"/>
    <w:rsid w:val="00AC2B5E"/>
    <w:rsid w:val="00AC4DF5"/>
    <w:rsid w:val="00AF03C5"/>
    <w:rsid w:val="00AF05C8"/>
    <w:rsid w:val="00B003B2"/>
    <w:rsid w:val="00B046C5"/>
    <w:rsid w:val="00B05518"/>
    <w:rsid w:val="00B063C1"/>
    <w:rsid w:val="00B0716E"/>
    <w:rsid w:val="00B14025"/>
    <w:rsid w:val="00B26666"/>
    <w:rsid w:val="00B41D08"/>
    <w:rsid w:val="00B43E26"/>
    <w:rsid w:val="00B51521"/>
    <w:rsid w:val="00B53403"/>
    <w:rsid w:val="00B544AF"/>
    <w:rsid w:val="00B5708E"/>
    <w:rsid w:val="00B64B17"/>
    <w:rsid w:val="00B73B09"/>
    <w:rsid w:val="00B74610"/>
    <w:rsid w:val="00B84D24"/>
    <w:rsid w:val="00B871E6"/>
    <w:rsid w:val="00B926A8"/>
    <w:rsid w:val="00BA04EC"/>
    <w:rsid w:val="00BA7DFA"/>
    <w:rsid w:val="00BB5121"/>
    <w:rsid w:val="00BB56A3"/>
    <w:rsid w:val="00BC1EF2"/>
    <w:rsid w:val="00BC3E41"/>
    <w:rsid w:val="00BC479C"/>
    <w:rsid w:val="00BD0C6F"/>
    <w:rsid w:val="00BD5C6B"/>
    <w:rsid w:val="00BE21CC"/>
    <w:rsid w:val="00BF4004"/>
    <w:rsid w:val="00BF6D87"/>
    <w:rsid w:val="00BF7B78"/>
    <w:rsid w:val="00C0112F"/>
    <w:rsid w:val="00C02ADD"/>
    <w:rsid w:val="00C2192B"/>
    <w:rsid w:val="00C30288"/>
    <w:rsid w:val="00C417D7"/>
    <w:rsid w:val="00C42D1D"/>
    <w:rsid w:val="00C45C27"/>
    <w:rsid w:val="00C50EB0"/>
    <w:rsid w:val="00C51610"/>
    <w:rsid w:val="00C643D0"/>
    <w:rsid w:val="00C7484A"/>
    <w:rsid w:val="00C8060B"/>
    <w:rsid w:val="00C80D7B"/>
    <w:rsid w:val="00C928B4"/>
    <w:rsid w:val="00CA1E88"/>
    <w:rsid w:val="00CA6E96"/>
    <w:rsid w:val="00CB19B9"/>
    <w:rsid w:val="00CC592F"/>
    <w:rsid w:val="00CE3622"/>
    <w:rsid w:val="00CF1894"/>
    <w:rsid w:val="00D15EB7"/>
    <w:rsid w:val="00D25A04"/>
    <w:rsid w:val="00D325AC"/>
    <w:rsid w:val="00D349BB"/>
    <w:rsid w:val="00D358FD"/>
    <w:rsid w:val="00D363DF"/>
    <w:rsid w:val="00D408A8"/>
    <w:rsid w:val="00D47F0C"/>
    <w:rsid w:val="00D55E73"/>
    <w:rsid w:val="00D6179C"/>
    <w:rsid w:val="00D626A8"/>
    <w:rsid w:val="00D7080C"/>
    <w:rsid w:val="00D806A9"/>
    <w:rsid w:val="00D90FA8"/>
    <w:rsid w:val="00D947AD"/>
    <w:rsid w:val="00D96E2F"/>
    <w:rsid w:val="00DB3F49"/>
    <w:rsid w:val="00DB5725"/>
    <w:rsid w:val="00DC247E"/>
    <w:rsid w:val="00DC792A"/>
    <w:rsid w:val="00DD012E"/>
    <w:rsid w:val="00DD4FE4"/>
    <w:rsid w:val="00DD72F7"/>
    <w:rsid w:val="00DD7EBB"/>
    <w:rsid w:val="00DE063E"/>
    <w:rsid w:val="00DE1E0B"/>
    <w:rsid w:val="00DE486B"/>
    <w:rsid w:val="00DE6191"/>
    <w:rsid w:val="00DF00E9"/>
    <w:rsid w:val="00E0695C"/>
    <w:rsid w:val="00E12494"/>
    <w:rsid w:val="00E36401"/>
    <w:rsid w:val="00E366F4"/>
    <w:rsid w:val="00E37EFD"/>
    <w:rsid w:val="00E37F45"/>
    <w:rsid w:val="00E40DD2"/>
    <w:rsid w:val="00E459A7"/>
    <w:rsid w:val="00E50BC3"/>
    <w:rsid w:val="00E5120B"/>
    <w:rsid w:val="00E523AD"/>
    <w:rsid w:val="00E60A59"/>
    <w:rsid w:val="00E6446E"/>
    <w:rsid w:val="00E64F95"/>
    <w:rsid w:val="00E83F27"/>
    <w:rsid w:val="00E84B47"/>
    <w:rsid w:val="00E914D2"/>
    <w:rsid w:val="00E93E21"/>
    <w:rsid w:val="00EA4AC8"/>
    <w:rsid w:val="00EB2DBC"/>
    <w:rsid w:val="00EC6E28"/>
    <w:rsid w:val="00ED05A6"/>
    <w:rsid w:val="00ED1861"/>
    <w:rsid w:val="00ED1BD6"/>
    <w:rsid w:val="00EE2112"/>
    <w:rsid w:val="00EE7BC5"/>
    <w:rsid w:val="00F04E05"/>
    <w:rsid w:val="00F17881"/>
    <w:rsid w:val="00F363AA"/>
    <w:rsid w:val="00F374F6"/>
    <w:rsid w:val="00F4025A"/>
    <w:rsid w:val="00F4249B"/>
    <w:rsid w:val="00F43CEF"/>
    <w:rsid w:val="00F447E3"/>
    <w:rsid w:val="00F44967"/>
    <w:rsid w:val="00F44C5A"/>
    <w:rsid w:val="00F50608"/>
    <w:rsid w:val="00F54CA1"/>
    <w:rsid w:val="00F55BE2"/>
    <w:rsid w:val="00F55DFD"/>
    <w:rsid w:val="00F639BF"/>
    <w:rsid w:val="00F759DD"/>
    <w:rsid w:val="00FA3260"/>
    <w:rsid w:val="00FA5E6A"/>
    <w:rsid w:val="00FB056E"/>
    <w:rsid w:val="00FB3EDD"/>
    <w:rsid w:val="00FC2207"/>
    <w:rsid w:val="00FD0B27"/>
    <w:rsid w:val="00FE36A2"/>
    <w:rsid w:val="00FE7DBB"/>
    <w:rsid w:val="00FF0EA1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0265C1-5489-4974-B073-C3BA2B0B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B78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7B78"/>
    <w:pPr>
      <w:keepNext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74731C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7473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73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473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7B78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4731C"/>
    <w:rPr>
      <w:rFonts w:ascii="Calibri Light" w:hAnsi="Calibri Light" w:cs="Times New Roman"/>
      <w:b/>
      <w:bCs/>
      <w:color w:val="5B9BD5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4731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4731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4731C"/>
    <w:rPr>
      <w:rFonts w:ascii="Times New Roman" w:hAnsi="Times New Roman" w:cs="Times New Roman"/>
      <w:b/>
      <w:bCs/>
      <w:lang w:eastAsia="ru-RU"/>
    </w:rPr>
  </w:style>
  <w:style w:type="character" w:customStyle="1" w:styleId="rvts7">
    <w:name w:val="rvts7"/>
    <w:uiPriority w:val="99"/>
    <w:rsid w:val="00BF7B78"/>
  </w:style>
  <w:style w:type="character" w:customStyle="1" w:styleId="rishsesn">
    <w:name w:val="rishses_n"/>
    <w:uiPriority w:val="99"/>
    <w:rsid w:val="00BF7B78"/>
  </w:style>
  <w:style w:type="character" w:customStyle="1" w:styleId="nom">
    <w:name w:val="nom"/>
    <w:uiPriority w:val="99"/>
    <w:rsid w:val="00BF7B78"/>
  </w:style>
  <w:style w:type="character" w:customStyle="1" w:styleId="data">
    <w:name w:val="data"/>
    <w:uiPriority w:val="99"/>
    <w:rsid w:val="00BF7B78"/>
  </w:style>
  <w:style w:type="character" w:customStyle="1" w:styleId="dstan3">
    <w:name w:val="dstan3"/>
    <w:uiPriority w:val="99"/>
    <w:rsid w:val="00BF7B78"/>
  </w:style>
  <w:style w:type="paragraph" w:styleId="a3">
    <w:name w:val="Body Text Indent"/>
    <w:basedOn w:val="a"/>
    <w:link w:val="a4"/>
    <w:uiPriority w:val="99"/>
    <w:rsid w:val="0074731C"/>
    <w:pPr>
      <w:spacing w:line="360" w:lineRule="auto"/>
      <w:ind w:firstLine="851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4731C"/>
    <w:rPr>
      <w:rFonts w:ascii="Arial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7473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74731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uiPriority w:val="99"/>
    <w:rsid w:val="0074731C"/>
    <w:pPr>
      <w:spacing w:before="40"/>
      <w:ind w:left="-108" w:right="-108"/>
      <w:jc w:val="center"/>
    </w:pPr>
    <w:rPr>
      <w:rFonts w:ascii="Arial" w:hAnsi="Arial"/>
      <w:sz w:val="18"/>
    </w:rPr>
  </w:style>
  <w:style w:type="paragraph" w:styleId="a8">
    <w:name w:val="caption"/>
    <w:basedOn w:val="a"/>
    <w:next w:val="a"/>
    <w:uiPriority w:val="99"/>
    <w:qFormat/>
    <w:rsid w:val="0074731C"/>
    <w:pPr>
      <w:spacing w:before="60"/>
      <w:ind w:right="-568"/>
      <w:jc w:val="center"/>
    </w:pPr>
    <w:rPr>
      <w:rFonts w:ascii="Arial" w:hAnsi="Arial"/>
      <w:b/>
      <w:caps/>
    </w:rPr>
  </w:style>
  <w:style w:type="paragraph" w:styleId="a9">
    <w:name w:val="footer"/>
    <w:basedOn w:val="a"/>
    <w:link w:val="aa"/>
    <w:uiPriority w:val="99"/>
    <w:rsid w:val="007473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4731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74731C"/>
    <w:rPr>
      <w:rFonts w:cs="Times New Roman"/>
    </w:rPr>
  </w:style>
  <w:style w:type="paragraph" w:styleId="ac">
    <w:name w:val="header"/>
    <w:basedOn w:val="a"/>
    <w:link w:val="ad"/>
    <w:uiPriority w:val="99"/>
    <w:rsid w:val="007473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4731C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7473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4731C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74731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4731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74731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0">
    <w:name w:val="Hyperlink"/>
    <w:basedOn w:val="a0"/>
    <w:uiPriority w:val="99"/>
    <w:rsid w:val="0074731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4731C"/>
  </w:style>
  <w:style w:type="character" w:customStyle="1" w:styleId="rvts46">
    <w:name w:val="rvts46"/>
    <w:uiPriority w:val="99"/>
    <w:rsid w:val="0074731C"/>
  </w:style>
  <w:style w:type="character" w:customStyle="1" w:styleId="rvts11">
    <w:name w:val="rvts11"/>
    <w:uiPriority w:val="99"/>
    <w:rsid w:val="0074731C"/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f1"/>
    <w:uiPriority w:val="99"/>
    <w:locked/>
    <w:rsid w:val="0074731C"/>
    <w:rPr>
      <w:sz w:val="24"/>
      <w:lang w:val="ru-RU" w:eastAsia="ru-RU"/>
    </w:rPr>
  </w:style>
  <w:style w:type="paragraph" w:styleId="af1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1"/>
    <w:uiPriority w:val="99"/>
    <w:rsid w:val="0074731C"/>
    <w:pPr>
      <w:spacing w:after="120"/>
      <w:ind w:left="283"/>
    </w:pPr>
    <w:rPr>
      <w:rFonts w:ascii="Calibri" w:eastAsia="Calibri" w:hAnsi="Calibri"/>
      <w:sz w:val="24"/>
      <w:lang w:val="ru-RU"/>
    </w:rPr>
  </w:style>
  <w:style w:type="paragraph" w:customStyle="1" w:styleId="p1">
    <w:name w:val="p1"/>
    <w:basedOn w:val="a"/>
    <w:uiPriority w:val="99"/>
    <w:rsid w:val="0074731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1">
    <w:name w:val="s1"/>
    <w:uiPriority w:val="99"/>
    <w:rsid w:val="0074731C"/>
  </w:style>
  <w:style w:type="paragraph" w:styleId="af2">
    <w:name w:val="List Paragraph"/>
    <w:basedOn w:val="a"/>
    <w:uiPriority w:val="99"/>
    <w:qFormat/>
    <w:rsid w:val="0074731C"/>
    <w:pPr>
      <w:ind w:left="708"/>
    </w:pPr>
  </w:style>
  <w:style w:type="character" w:customStyle="1" w:styleId="rishses">
    <w:name w:val="rishses"/>
    <w:uiPriority w:val="99"/>
    <w:rsid w:val="0074731C"/>
  </w:style>
  <w:style w:type="table" w:styleId="af3">
    <w:name w:val="Table Grid"/>
    <w:basedOn w:val="a1"/>
    <w:uiPriority w:val="99"/>
    <w:rsid w:val="007473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747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4731C"/>
    <w:rPr>
      <w:rFonts w:ascii="Courier New" w:hAnsi="Courier New" w:cs="Courier New"/>
      <w:sz w:val="20"/>
      <w:szCs w:val="20"/>
      <w:lang w:eastAsia="uk-UA"/>
    </w:rPr>
  </w:style>
  <w:style w:type="character" w:styleId="af4">
    <w:name w:val="Placeholder Text"/>
    <w:basedOn w:val="a0"/>
    <w:uiPriority w:val="99"/>
    <w:semiHidden/>
    <w:rsid w:val="0074731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rsid w:val="007473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74731C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mphasis"/>
    <w:basedOn w:val="a0"/>
    <w:uiPriority w:val="99"/>
    <w:qFormat/>
    <w:rsid w:val="00696082"/>
    <w:rPr>
      <w:rFonts w:cs="Times New Roman"/>
      <w:i/>
      <w:iCs/>
    </w:rPr>
  </w:style>
  <w:style w:type="paragraph" w:customStyle="1" w:styleId="rvps14">
    <w:name w:val="rvps14"/>
    <w:basedOn w:val="a"/>
    <w:uiPriority w:val="99"/>
    <w:rsid w:val="004F74F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">
    <w:name w:val="rvps15"/>
    <w:basedOn w:val="a"/>
    <w:uiPriority w:val="99"/>
    <w:rsid w:val="004F74F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basedOn w:val="a0"/>
    <w:uiPriority w:val="99"/>
    <w:rsid w:val="004F74F4"/>
    <w:rPr>
      <w:rFonts w:cs="Times New Roman"/>
    </w:rPr>
  </w:style>
  <w:style w:type="paragraph" w:customStyle="1" w:styleId="rvps18">
    <w:name w:val="rvps18"/>
    <w:basedOn w:val="a"/>
    <w:uiPriority w:val="99"/>
    <w:rsid w:val="004F74F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">
    <w:name w:val="rvps19"/>
    <w:basedOn w:val="a"/>
    <w:uiPriority w:val="99"/>
    <w:rsid w:val="004F74F4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4122</Words>
  <Characters>2350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2020-12-11T09:35:00Z</cp:lastPrinted>
  <dcterms:created xsi:type="dcterms:W3CDTF">2021-01-04T12:48:00Z</dcterms:created>
  <dcterms:modified xsi:type="dcterms:W3CDTF">2021-01-04T12:48:00Z</dcterms:modified>
</cp:coreProperties>
</file>