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  <w:r w:rsidRPr="00360893">
        <w:rPr>
          <w:sz w:val="28"/>
          <w:szCs w:val="28"/>
          <w:lang w:val="uk-UA"/>
        </w:rPr>
        <w:t>1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до рішення виконавчого комітету міської ради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360893">
        <w:rPr>
          <w:sz w:val="28"/>
          <w:szCs w:val="28"/>
          <w:lang w:val="uk-UA"/>
        </w:rPr>
        <w:t>______20</w:t>
      </w:r>
      <w:r>
        <w:rPr>
          <w:sz w:val="28"/>
          <w:szCs w:val="28"/>
          <w:lang w:val="uk-UA"/>
        </w:rPr>
        <w:t>21</w:t>
      </w:r>
      <w:r w:rsidRPr="00360893">
        <w:rPr>
          <w:sz w:val="28"/>
          <w:szCs w:val="28"/>
          <w:lang w:val="uk-UA"/>
        </w:rPr>
        <w:t xml:space="preserve"> р. №____</w:t>
      </w: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sz w:val="28"/>
          <w:szCs w:val="1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28"/>
          <w:lang w:val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28"/>
          <w:lang w:val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 xml:space="preserve">РОЗМІР </w:t>
      </w:r>
    </w:p>
    <w:p w:rsidR="00AD612B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 xml:space="preserve">щомісячної плати за навчання у мистецьких </w:t>
      </w:r>
      <w:r>
        <w:rPr>
          <w:sz w:val="28"/>
          <w:szCs w:val="28"/>
          <w:lang w:val="uk-UA"/>
        </w:rPr>
        <w:t>школах</w:t>
      </w: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18"/>
          <w:lang w:val="uk-UA" w:eastAsia="uk-UA"/>
        </w:rPr>
      </w:pPr>
      <w:r w:rsidRPr="00360893">
        <w:rPr>
          <w:rStyle w:val="FontStyle18"/>
          <w:sz w:val="28"/>
          <w:lang w:val="uk-UA" w:eastAsia="uk-UA"/>
        </w:rPr>
        <w:t>Івано-Франківськ</w:t>
      </w:r>
      <w:r>
        <w:rPr>
          <w:rStyle w:val="FontStyle18"/>
          <w:sz w:val="28"/>
          <w:lang w:val="uk-UA" w:eastAsia="uk-UA"/>
        </w:rPr>
        <w:t>ої міської територіальної громади</w:t>
      </w: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sz w:val="28"/>
          <w:szCs w:val="1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left="720" w:firstLine="0"/>
        <w:jc w:val="both"/>
        <w:rPr>
          <w:rStyle w:val="FontStyle18"/>
          <w:sz w:val="28"/>
          <w:lang w:val="uk-UA" w:eastAsia="uk-UA"/>
        </w:rPr>
      </w:pP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Гітара</w:t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>– 300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Сольний спів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  <w:t>– 300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Фортепіано</w:t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>– 300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Скрипка</w:t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>– 140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Альт, віолончель, контрабас</w:t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>– 100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Народні інструменти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>– 140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Саксофон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  <w:t>– 300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Флейта, кларнет, сопілка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  <w:t>– 140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Гобой, фагот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  <w:t>– 100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Мідні духові</w:t>
      </w:r>
      <w:r w:rsidRPr="006F2267">
        <w:rPr>
          <w:sz w:val="28"/>
          <w:lang w:val="uk-UA" w:eastAsia="uk-UA"/>
        </w:rPr>
        <w:t xml:space="preserve"> </w:t>
      </w:r>
      <w:r w:rsidRPr="006F2267">
        <w:rPr>
          <w:rStyle w:val="FontStyle18"/>
          <w:sz w:val="28"/>
          <w:lang w:val="uk-UA" w:eastAsia="uk-UA"/>
        </w:rPr>
        <w:t>інструменти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  <w:t>– 100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Ударні інструменти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>– 200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За навчання в дитячій хореографічній школі</w:t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 xml:space="preserve">– </w:t>
      </w:r>
      <w:r w:rsidRPr="0050053E">
        <w:rPr>
          <w:rStyle w:val="FontStyle18"/>
          <w:sz w:val="28"/>
          <w:lang w:val="uk-UA" w:eastAsia="uk-UA"/>
        </w:rPr>
        <w:t>250</w:t>
      </w:r>
      <w:r w:rsidRPr="006F2267">
        <w:rPr>
          <w:rStyle w:val="FontStyle18"/>
          <w:sz w:val="28"/>
          <w:lang w:val="uk-UA" w:eastAsia="uk-UA"/>
        </w:rPr>
        <w:t xml:space="preserve">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709" w:hanging="425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 xml:space="preserve">За навчання в дитячій художній школі та </w:t>
      </w:r>
    </w:p>
    <w:p w:rsidR="00AD612B" w:rsidRPr="006F2267" w:rsidRDefault="00AD612B" w:rsidP="00AD612B">
      <w:pPr>
        <w:pStyle w:val="Style9"/>
        <w:widowControl/>
        <w:tabs>
          <w:tab w:val="left" w:pos="284"/>
        </w:tabs>
        <w:spacing w:line="240" w:lineRule="auto"/>
        <w:ind w:left="709" w:firstLine="0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художньому відділенні дитячої школи</w:t>
      </w:r>
    </w:p>
    <w:p w:rsidR="00AD612B" w:rsidRPr="006F2267" w:rsidRDefault="00AD612B" w:rsidP="00AD612B">
      <w:pPr>
        <w:pStyle w:val="Style9"/>
        <w:widowControl/>
        <w:tabs>
          <w:tab w:val="left" w:pos="284"/>
        </w:tabs>
        <w:spacing w:line="240" w:lineRule="auto"/>
        <w:ind w:left="709" w:firstLine="0"/>
        <w:rPr>
          <w:rStyle w:val="FontStyle18"/>
          <w:sz w:val="2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мистецтв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szCs w:val="20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>– 200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rPr>
          <w:sz w:val="28"/>
          <w:szCs w:val="1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>За</w:t>
      </w:r>
      <w:r w:rsidRPr="006F2267">
        <w:rPr>
          <w:sz w:val="28"/>
          <w:szCs w:val="28"/>
          <w:lang w:val="uk-UA"/>
        </w:rPr>
        <w:t xml:space="preserve"> навчання в групах, що працюють</w:t>
      </w:r>
    </w:p>
    <w:p w:rsidR="00AD612B" w:rsidRPr="006F2267" w:rsidRDefault="00AD612B" w:rsidP="00AD612B">
      <w:pPr>
        <w:pStyle w:val="Style9"/>
        <w:widowControl/>
        <w:tabs>
          <w:tab w:val="left" w:pos="284"/>
        </w:tabs>
        <w:spacing w:line="240" w:lineRule="auto"/>
        <w:ind w:left="284" w:firstLine="0"/>
        <w:rPr>
          <w:rStyle w:val="FontStyle18"/>
          <w:sz w:val="28"/>
          <w:lang w:val="uk-UA" w:eastAsia="uk-UA"/>
        </w:rPr>
      </w:pPr>
      <w:r w:rsidRPr="006F2267">
        <w:rPr>
          <w:sz w:val="28"/>
          <w:szCs w:val="28"/>
          <w:lang w:val="uk-UA"/>
        </w:rPr>
        <w:tab/>
        <w:t>на засадах самоокупності</w:t>
      </w:r>
      <w:r w:rsidRPr="006F2267">
        <w:rPr>
          <w:rStyle w:val="FontStyle18"/>
          <w:sz w:val="28"/>
          <w:lang w:val="uk-UA" w:eastAsia="uk-UA"/>
        </w:rPr>
        <w:t xml:space="preserve"> (за 1 год.)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  <w:t>– 120 грн.</w:t>
      </w:r>
    </w:p>
    <w:p w:rsidR="00AD612B" w:rsidRPr="006F2267" w:rsidRDefault="00AD612B" w:rsidP="00AD612B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rPr>
          <w:sz w:val="28"/>
          <w:szCs w:val="18"/>
          <w:lang w:val="uk-UA" w:eastAsia="uk-UA"/>
        </w:rPr>
      </w:pPr>
      <w:r w:rsidRPr="006F2267">
        <w:rPr>
          <w:rStyle w:val="FontStyle18"/>
          <w:sz w:val="28"/>
          <w:lang w:val="uk-UA" w:eastAsia="uk-UA"/>
        </w:rPr>
        <w:t xml:space="preserve">За індивідуальну форму </w:t>
      </w:r>
      <w:r w:rsidRPr="006F2267">
        <w:rPr>
          <w:sz w:val="28"/>
          <w:szCs w:val="28"/>
          <w:lang w:val="uk-UA"/>
        </w:rPr>
        <w:t xml:space="preserve">навчання </w:t>
      </w:r>
    </w:p>
    <w:p w:rsidR="00AD612B" w:rsidRPr="00360893" w:rsidRDefault="00AD612B" w:rsidP="00AD612B">
      <w:pPr>
        <w:pStyle w:val="Style9"/>
        <w:widowControl/>
        <w:tabs>
          <w:tab w:val="left" w:pos="284"/>
        </w:tabs>
        <w:spacing w:line="240" w:lineRule="auto"/>
        <w:ind w:left="284" w:firstLine="0"/>
        <w:rPr>
          <w:rStyle w:val="FontStyle18"/>
          <w:sz w:val="28"/>
          <w:lang w:val="uk-UA" w:eastAsia="uk-UA"/>
        </w:rPr>
      </w:pPr>
      <w:r w:rsidRPr="006F2267">
        <w:rPr>
          <w:sz w:val="28"/>
          <w:szCs w:val="28"/>
          <w:lang w:val="uk-UA"/>
        </w:rPr>
        <w:tab/>
        <w:t>на засадах самоокупності</w:t>
      </w:r>
      <w:r w:rsidRPr="006F2267">
        <w:rPr>
          <w:rStyle w:val="FontStyle18"/>
          <w:sz w:val="28"/>
          <w:lang w:val="uk-UA" w:eastAsia="uk-UA"/>
        </w:rPr>
        <w:t xml:space="preserve"> (за 1 год.)</w:t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</w:r>
      <w:r w:rsidRPr="006F2267">
        <w:rPr>
          <w:rStyle w:val="FontStyle18"/>
          <w:sz w:val="28"/>
          <w:lang w:val="uk-UA" w:eastAsia="uk-UA"/>
        </w:rPr>
        <w:tab/>
        <w:t xml:space="preserve">– </w:t>
      </w:r>
      <w:r w:rsidRPr="00C04459">
        <w:rPr>
          <w:rStyle w:val="FontStyle18"/>
          <w:sz w:val="28"/>
          <w:lang w:val="uk-UA" w:eastAsia="uk-UA"/>
        </w:rPr>
        <w:t>300</w:t>
      </w:r>
      <w:r w:rsidRPr="006F2267">
        <w:rPr>
          <w:rStyle w:val="FontStyle18"/>
          <w:sz w:val="28"/>
          <w:lang w:val="uk-UA" w:eastAsia="uk-UA"/>
        </w:rPr>
        <w:t xml:space="preserve"> грн.</w:t>
      </w:r>
    </w:p>
    <w:p w:rsidR="00AD612B" w:rsidRPr="00360893" w:rsidRDefault="00AD612B" w:rsidP="00AD612B">
      <w:pPr>
        <w:pStyle w:val="Style9"/>
        <w:widowControl/>
        <w:tabs>
          <w:tab w:val="left" w:pos="284"/>
        </w:tabs>
        <w:spacing w:line="240" w:lineRule="auto"/>
        <w:ind w:left="284" w:firstLine="0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szCs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a3"/>
        <w:rPr>
          <w:color w:val="000000"/>
          <w:spacing w:val="-1"/>
          <w:lang w:val="uk-UA"/>
        </w:rPr>
      </w:pPr>
      <w:r w:rsidRPr="00360893">
        <w:rPr>
          <w:color w:val="000000"/>
          <w:spacing w:val="-1"/>
          <w:lang w:val="uk-UA"/>
        </w:rPr>
        <w:t xml:space="preserve">Керуючий справами </w:t>
      </w:r>
    </w:p>
    <w:p w:rsidR="00AD612B" w:rsidRPr="00360893" w:rsidRDefault="00AD612B" w:rsidP="00AD612B">
      <w:pPr>
        <w:pStyle w:val="a3"/>
        <w:rPr>
          <w:color w:val="000000"/>
          <w:spacing w:val="-1"/>
          <w:lang w:val="uk-UA"/>
        </w:rPr>
      </w:pPr>
      <w:r w:rsidRPr="00360893">
        <w:rPr>
          <w:color w:val="000000"/>
          <w:spacing w:val="-1"/>
          <w:lang w:val="uk-UA"/>
        </w:rPr>
        <w:t>виконавчого комітету міської ради</w:t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  <w:t xml:space="preserve"> </w:t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  <w:t>Ігор Шевчук</w:t>
      </w: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left="5460" w:firstLine="494"/>
        <w:rPr>
          <w:sz w:val="28"/>
          <w:szCs w:val="28"/>
          <w:lang w:val="uk-UA"/>
        </w:rPr>
      </w:pPr>
      <w:r w:rsidRPr="00360893">
        <w:rPr>
          <w:rStyle w:val="FontStyle18"/>
          <w:sz w:val="28"/>
          <w:lang w:val="uk-UA" w:eastAsia="uk-UA"/>
        </w:rPr>
        <w:br w:type="page"/>
      </w:r>
      <w:r>
        <w:rPr>
          <w:sz w:val="28"/>
          <w:szCs w:val="28"/>
          <w:lang w:val="uk-UA"/>
        </w:rPr>
        <w:lastRenderedPageBreak/>
        <w:t>Додаток</w:t>
      </w:r>
      <w:r w:rsidRPr="00360893">
        <w:rPr>
          <w:sz w:val="28"/>
          <w:szCs w:val="28"/>
          <w:lang w:val="uk-UA"/>
        </w:rPr>
        <w:t xml:space="preserve"> 2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до рішення виконавчого комітету міської ради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від  ______20</w:t>
      </w:r>
      <w:r>
        <w:rPr>
          <w:sz w:val="28"/>
          <w:szCs w:val="28"/>
          <w:lang w:val="uk-UA"/>
        </w:rPr>
        <w:t>2</w:t>
      </w:r>
      <w:r w:rsidRPr="00360893">
        <w:rPr>
          <w:sz w:val="28"/>
          <w:szCs w:val="28"/>
          <w:lang w:val="uk-UA"/>
        </w:rPr>
        <w:t>1 р. №____</w:t>
      </w:r>
    </w:p>
    <w:p w:rsidR="00AD612B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sz w:val="28"/>
          <w:szCs w:val="1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sz w:val="28"/>
          <w:szCs w:val="1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 xml:space="preserve">ПЕРЕЛІК ПІЛЬГ </w:t>
      </w:r>
    </w:p>
    <w:p w:rsidR="00AD612B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 xml:space="preserve">щодо плати за навчання у мистецьких </w:t>
      </w:r>
      <w:r>
        <w:rPr>
          <w:sz w:val="28"/>
          <w:szCs w:val="28"/>
          <w:lang w:val="uk-UA"/>
        </w:rPr>
        <w:t>школах</w:t>
      </w: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18"/>
          <w:lang w:val="uk-UA" w:eastAsia="uk-UA"/>
        </w:rPr>
      </w:pPr>
      <w:r w:rsidRPr="00360893">
        <w:rPr>
          <w:rStyle w:val="FontStyle18"/>
          <w:sz w:val="28"/>
          <w:lang w:val="uk-UA" w:eastAsia="uk-UA"/>
        </w:rPr>
        <w:t>Івано-Франківськ</w:t>
      </w:r>
      <w:r>
        <w:rPr>
          <w:rStyle w:val="FontStyle18"/>
          <w:sz w:val="28"/>
          <w:lang w:val="uk-UA" w:eastAsia="uk-UA"/>
        </w:rPr>
        <w:t>ої міської територіальної громади</w:t>
      </w:r>
    </w:p>
    <w:p w:rsidR="00AD612B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both"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Style9"/>
        <w:widowControl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Style w:val="FontStyle18"/>
          <w:sz w:val="28"/>
          <w:lang w:val="uk-UA" w:eastAsia="uk-UA"/>
        </w:rPr>
      </w:pPr>
      <w:r w:rsidRPr="00360893">
        <w:rPr>
          <w:sz w:val="28"/>
          <w:szCs w:val="28"/>
          <w:lang w:val="uk-UA"/>
        </w:rPr>
        <w:t>Відповідно до п.2 ст.26 Закону України «Про позашкільну освіту» з</w:t>
      </w:r>
      <w:r w:rsidRPr="00360893">
        <w:rPr>
          <w:rStyle w:val="FontStyle18"/>
          <w:sz w:val="28"/>
          <w:lang w:val="uk-UA" w:eastAsia="uk-UA"/>
        </w:rPr>
        <w:t>вільняються від оплати за навчання на 100 відсотків:</w:t>
      </w:r>
    </w:p>
    <w:p w:rsidR="00AD612B" w:rsidRPr="007314A6" w:rsidRDefault="00AD612B" w:rsidP="00AD612B">
      <w:pPr>
        <w:pStyle w:val="Style9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993" w:hanging="567"/>
        <w:rPr>
          <w:rStyle w:val="FontStyle18"/>
          <w:sz w:val="28"/>
          <w:lang w:val="uk-UA" w:eastAsia="uk-UA"/>
        </w:rPr>
      </w:pPr>
      <w:r w:rsidRPr="007314A6">
        <w:rPr>
          <w:rStyle w:val="FontStyle18"/>
          <w:sz w:val="28"/>
          <w:lang w:val="uk-UA" w:eastAsia="uk-UA"/>
        </w:rPr>
        <w:t>Діти з багатодітних сімей;</w:t>
      </w:r>
    </w:p>
    <w:p w:rsidR="00AD612B" w:rsidRPr="007314A6" w:rsidRDefault="00AD612B" w:rsidP="00AD612B">
      <w:pPr>
        <w:pStyle w:val="Style9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993" w:hanging="567"/>
        <w:rPr>
          <w:rStyle w:val="FontStyle18"/>
          <w:sz w:val="28"/>
          <w:lang w:val="uk-UA" w:eastAsia="uk-UA"/>
        </w:rPr>
      </w:pPr>
      <w:r w:rsidRPr="007314A6">
        <w:rPr>
          <w:rStyle w:val="FontStyle18"/>
          <w:sz w:val="28"/>
          <w:lang w:val="uk-UA" w:eastAsia="uk-UA"/>
        </w:rPr>
        <w:t>Діти із малозабезпечених сімей;</w:t>
      </w:r>
    </w:p>
    <w:p w:rsidR="00AD612B" w:rsidRPr="007314A6" w:rsidRDefault="00AD612B" w:rsidP="00AD612B">
      <w:pPr>
        <w:pStyle w:val="Style9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993" w:hanging="567"/>
        <w:jc w:val="both"/>
        <w:rPr>
          <w:rStyle w:val="FontStyle18"/>
          <w:sz w:val="28"/>
          <w:lang w:val="uk-UA" w:eastAsia="uk-UA"/>
        </w:rPr>
      </w:pPr>
      <w:r w:rsidRPr="007314A6">
        <w:rPr>
          <w:rStyle w:val="FontStyle18"/>
          <w:sz w:val="28"/>
          <w:lang w:val="uk-UA" w:eastAsia="uk-UA"/>
        </w:rPr>
        <w:t>Діти-інваліди, яким не протипоказане навчання у початкових спеціалізованих мистецьких навчальних закладах (за висновком медичної комісії);</w:t>
      </w:r>
    </w:p>
    <w:p w:rsidR="00AD612B" w:rsidRPr="007314A6" w:rsidRDefault="00AD612B" w:rsidP="00AD612B">
      <w:pPr>
        <w:pStyle w:val="Style9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993" w:hanging="567"/>
        <w:rPr>
          <w:rStyle w:val="FontStyle18"/>
          <w:sz w:val="28"/>
          <w:lang w:val="uk-UA" w:eastAsia="uk-UA"/>
        </w:rPr>
      </w:pPr>
      <w:r w:rsidRPr="007314A6">
        <w:rPr>
          <w:rStyle w:val="FontStyle18"/>
          <w:sz w:val="28"/>
          <w:lang w:val="uk-UA" w:eastAsia="uk-UA"/>
        </w:rPr>
        <w:t>Діти-сироти;</w:t>
      </w:r>
      <w:r w:rsidRPr="007314A6">
        <w:rPr>
          <w:rStyle w:val="FontStyle18"/>
          <w:sz w:val="28"/>
          <w:szCs w:val="20"/>
          <w:lang w:val="uk-UA" w:eastAsia="uk-UA"/>
        </w:rPr>
        <w:tab/>
      </w:r>
    </w:p>
    <w:p w:rsidR="00AD612B" w:rsidRPr="007314A6" w:rsidRDefault="00AD612B" w:rsidP="00AD612B">
      <w:pPr>
        <w:pStyle w:val="Style9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993" w:hanging="567"/>
        <w:rPr>
          <w:rStyle w:val="FontStyle18"/>
          <w:sz w:val="28"/>
          <w:lang w:val="uk-UA" w:eastAsia="uk-UA"/>
        </w:rPr>
      </w:pPr>
      <w:r w:rsidRPr="007314A6">
        <w:rPr>
          <w:rStyle w:val="FontStyle18"/>
          <w:sz w:val="28"/>
          <w:lang w:val="uk-UA" w:eastAsia="uk-UA"/>
        </w:rPr>
        <w:t>Діти, позбавлені батьківського піклування.</w:t>
      </w:r>
    </w:p>
    <w:p w:rsidR="00AD612B" w:rsidRPr="00360893" w:rsidRDefault="00AD612B" w:rsidP="00AD612B">
      <w:pPr>
        <w:pStyle w:val="Style11"/>
        <w:widowControl/>
        <w:numPr>
          <w:ilvl w:val="0"/>
          <w:numId w:val="2"/>
        </w:numPr>
        <w:rPr>
          <w:rStyle w:val="FontStyle18"/>
          <w:sz w:val="28"/>
          <w:lang w:val="uk-UA" w:eastAsia="uk-UA"/>
        </w:rPr>
      </w:pPr>
      <w:r w:rsidRPr="00360893">
        <w:rPr>
          <w:sz w:val="28"/>
          <w:szCs w:val="28"/>
          <w:lang w:val="uk-UA"/>
        </w:rPr>
        <w:t>З</w:t>
      </w:r>
      <w:r w:rsidRPr="00360893">
        <w:rPr>
          <w:rStyle w:val="FontStyle18"/>
          <w:sz w:val="28"/>
          <w:lang w:val="uk-UA" w:eastAsia="uk-UA"/>
        </w:rPr>
        <w:t>вільняються від оплати за навчання на 100 відсотків:</w:t>
      </w:r>
    </w:p>
    <w:p w:rsidR="00AD612B" w:rsidRPr="007314A6" w:rsidRDefault="00AD612B" w:rsidP="00AD612B">
      <w:pPr>
        <w:pStyle w:val="Style5"/>
        <w:widowControl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Style w:val="FontStyle13"/>
          <w:iCs/>
          <w:sz w:val="28"/>
          <w:szCs w:val="36"/>
          <w:lang w:val="uk-UA" w:eastAsia="uk-UA"/>
        </w:rPr>
      </w:pPr>
      <w:r w:rsidRPr="007314A6">
        <w:rPr>
          <w:rStyle w:val="FontStyle13"/>
          <w:sz w:val="28"/>
          <w:lang w:val="uk-UA" w:eastAsia="uk-UA"/>
        </w:rPr>
        <w:t>Діти батьків, у яких розмір коштів, що припадають на одного члена сім’ї на місяць, не перевищує розміру мінімальної заробітної плати;</w:t>
      </w:r>
    </w:p>
    <w:p w:rsidR="00AD612B" w:rsidRPr="007314A6" w:rsidRDefault="00AD612B" w:rsidP="00AD612B">
      <w:pPr>
        <w:pStyle w:val="Style5"/>
        <w:widowControl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Style w:val="FontStyle13"/>
          <w:iCs/>
          <w:sz w:val="28"/>
          <w:szCs w:val="36"/>
          <w:lang w:val="uk-UA" w:eastAsia="uk-UA"/>
        </w:rPr>
      </w:pPr>
      <w:r w:rsidRPr="007314A6">
        <w:rPr>
          <w:rStyle w:val="FontStyle13"/>
          <w:sz w:val="28"/>
          <w:lang w:val="uk-UA" w:eastAsia="uk-UA"/>
        </w:rPr>
        <w:t>Діти, матері яких нагороджені орденом «Мати-героїня»;</w:t>
      </w:r>
    </w:p>
    <w:p w:rsidR="00AD612B" w:rsidRDefault="00AD612B" w:rsidP="00AD612B">
      <w:pPr>
        <w:pStyle w:val="Style5"/>
        <w:widowControl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Style w:val="FontStyle13"/>
          <w:iCs/>
          <w:sz w:val="28"/>
          <w:szCs w:val="36"/>
          <w:lang w:val="uk-UA" w:eastAsia="uk-UA"/>
        </w:rPr>
      </w:pPr>
      <w:r w:rsidRPr="00360893">
        <w:rPr>
          <w:rStyle w:val="FontStyle13"/>
          <w:sz w:val="28"/>
          <w:lang w:val="uk-UA" w:eastAsia="uk-UA"/>
        </w:rPr>
        <w:t>Діти інвалідів та учасників бойових дій</w:t>
      </w:r>
      <w:r>
        <w:rPr>
          <w:rStyle w:val="FontStyle13"/>
          <w:sz w:val="28"/>
          <w:lang w:val="uk-UA" w:eastAsia="uk-UA"/>
        </w:rPr>
        <w:t xml:space="preserve"> (в тому числі учасників </w:t>
      </w:r>
      <w:r w:rsidRPr="00DC0F32">
        <w:rPr>
          <w:rStyle w:val="FontStyle13"/>
          <w:sz w:val="28"/>
          <w:lang w:val="uk-UA" w:eastAsia="uk-UA"/>
        </w:rPr>
        <w:t>АТО, ООС</w:t>
      </w:r>
      <w:r>
        <w:rPr>
          <w:rStyle w:val="FontStyle13"/>
          <w:sz w:val="28"/>
          <w:lang w:val="uk-UA" w:eastAsia="uk-UA"/>
        </w:rPr>
        <w:t>)</w:t>
      </w:r>
      <w:r w:rsidRPr="00360893">
        <w:rPr>
          <w:rStyle w:val="FontStyle13"/>
          <w:sz w:val="28"/>
          <w:lang w:val="uk-UA" w:eastAsia="uk-UA"/>
        </w:rPr>
        <w:t>, осіб репресованих органами МВС, КДБ і судами за національно-патріотичні, релігійні та інші переконання і дії</w:t>
      </w:r>
      <w:r>
        <w:rPr>
          <w:rStyle w:val="FontStyle13"/>
          <w:sz w:val="28"/>
          <w:lang w:val="uk-UA" w:eastAsia="uk-UA"/>
        </w:rPr>
        <w:t>;</w:t>
      </w:r>
    </w:p>
    <w:p w:rsidR="00AD612B" w:rsidRDefault="00AD612B" w:rsidP="00AD612B">
      <w:pPr>
        <w:pStyle w:val="Style5"/>
        <w:widowControl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Style w:val="FontStyle13"/>
          <w:iCs/>
          <w:sz w:val="28"/>
          <w:szCs w:val="36"/>
          <w:lang w:val="uk-UA" w:eastAsia="uk-UA"/>
        </w:rPr>
      </w:pPr>
      <w:r>
        <w:rPr>
          <w:rStyle w:val="FontStyle13"/>
          <w:sz w:val="28"/>
          <w:lang w:val="uk-UA" w:eastAsia="uk-UA"/>
        </w:rPr>
        <w:t>Д</w:t>
      </w:r>
      <w:r w:rsidRPr="00DC0F32">
        <w:rPr>
          <w:rStyle w:val="FontStyle13"/>
          <w:sz w:val="28"/>
          <w:lang w:val="uk-UA" w:eastAsia="uk-UA"/>
        </w:rPr>
        <w:t>іт</w:t>
      </w:r>
      <w:r>
        <w:rPr>
          <w:rStyle w:val="FontStyle13"/>
          <w:sz w:val="28"/>
          <w:lang w:val="uk-UA" w:eastAsia="uk-UA"/>
        </w:rPr>
        <w:t>и</w:t>
      </w:r>
      <w:r w:rsidRPr="00DC0F32">
        <w:rPr>
          <w:rStyle w:val="FontStyle13"/>
          <w:sz w:val="28"/>
          <w:lang w:val="uk-UA" w:eastAsia="uk-UA"/>
        </w:rPr>
        <w:t>, батьки яких загинули під час участі в АТО, ООС</w:t>
      </w:r>
      <w:r>
        <w:rPr>
          <w:rStyle w:val="FontStyle13"/>
          <w:sz w:val="28"/>
          <w:lang w:val="uk-UA" w:eastAsia="uk-UA"/>
        </w:rPr>
        <w:t>;</w:t>
      </w:r>
    </w:p>
    <w:p w:rsidR="00AD612B" w:rsidRPr="00360893" w:rsidRDefault="00AD612B" w:rsidP="00AD612B">
      <w:pPr>
        <w:pStyle w:val="Style5"/>
        <w:widowControl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Style w:val="FontStyle13"/>
          <w:iCs/>
          <w:sz w:val="28"/>
          <w:szCs w:val="36"/>
          <w:lang w:val="uk-UA" w:eastAsia="uk-UA"/>
        </w:rPr>
      </w:pPr>
      <w:r w:rsidRPr="00360893">
        <w:rPr>
          <w:rStyle w:val="FontStyle13"/>
          <w:sz w:val="28"/>
          <w:lang w:val="uk-UA" w:eastAsia="uk-UA"/>
        </w:rPr>
        <w:t>Діти військовослужбовців дійсної служби, які загинули при виконанні службових обов'язків, або стали інвалідами І-ї чи ІІ-ї групи;</w:t>
      </w:r>
    </w:p>
    <w:p w:rsidR="00AD612B" w:rsidRPr="00360893" w:rsidRDefault="00AD612B" w:rsidP="00AD612B">
      <w:pPr>
        <w:pStyle w:val="Style5"/>
        <w:widowControl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Style w:val="FontStyle11"/>
          <w:i w:val="0"/>
          <w:sz w:val="28"/>
          <w:lang w:val="uk-UA" w:eastAsia="uk-UA"/>
        </w:rPr>
      </w:pPr>
      <w:r w:rsidRPr="00360893">
        <w:rPr>
          <w:rStyle w:val="FontStyle13"/>
          <w:sz w:val="28"/>
          <w:lang w:val="uk-UA" w:eastAsia="uk-UA"/>
        </w:rPr>
        <w:t>Особливо обдаровані діти – лауреати міжнародних та всеукраїнських фахових конкурсів (за зайняте І, ІІ, ІІІ місце).</w:t>
      </w:r>
    </w:p>
    <w:p w:rsidR="00AD612B" w:rsidRPr="00360893" w:rsidRDefault="00AD612B" w:rsidP="00AD612B">
      <w:pPr>
        <w:pStyle w:val="Style5"/>
        <w:widowControl/>
        <w:numPr>
          <w:ilvl w:val="0"/>
          <w:numId w:val="2"/>
        </w:numPr>
        <w:tabs>
          <w:tab w:val="left" w:pos="245"/>
        </w:tabs>
        <w:rPr>
          <w:rStyle w:val="FontStyle13"/>
          <w:sz w:val="28"/>
          <w:lang w:val="uk-UA" w:eastAsia="uk-UA"/>
        </w:rPr>
      </w:pPr>
      <w:r w:rsidRPr="00360893">
        <w:rPr>
          <w:sz w:val="28"/>
          <w:szCs w:val="28"/>
          <w:lang w:val="uk-UA"/>
        </w:rPr>
        <w:t>З</w:t>
      </w:r>
      <w:r w:rsidRPr="00360893">
        <w:rPr>
          <w:rStyle w:val="FontStyle18"/>
          <w:sz w:val="28"/>
          <w:lang w:val="uk-UA" w:eastAsia="uk-UA"/>
        </w:rPr>
        <w:t>вільняються від оплати за навчання на</w:t>
      </w:r>
      <w:r w:rsidRPr="00360893">
        <w:rPr>
          <w:rStyle w:val="FontStyle13"/>
          <w:sz w:val="28"/>
          <w:lang w:val="uk-UA" w:eastAsia="uk-UA"/>
        </w:rPr>
        <w:t xml:space="preserve"> 50 відсотків:</w:t>
      </w:r>
    </w:p>
    <w:p w:rsidR="00AD612B" w:rsidRPr="00DC0F32" w:rsidRDefault="00AD612B" w:rsidP="00AD612B">
      <w:pPr>
        <w:pStyle w:val="Style5"/>
        <w:widowControl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Style w:val="FontStyle13"/>
          <w:sz w:val="28"/>
          <w:lang w:val="uk-UA" w:eastAsia="uk-UA"/>
        </w:rPr>
      </w:pPr>
      <w:r w:rsidRPr="00DC0F32">
        <w:rPr>
          <w:rStyle w:val="FontStyle13"/>
          <w:sz w:val="28"/>
          <w:lang w:val="uk-UA" w:eastAsia="uk-UA"/>
        </w:rPr>
        <w:t>Діти батьків-інвалідів праці та загального захворювання І-ї і ІІ-ї групи;</w:t>
      </w:r>
    </w:p>
    <w:p w:rsidR="00AD612B" w:rsidRPr="00360893" w:rsidRDefault="00AD612B" w:rsidP="00AD612B">
      <w:pPr>
        <w:pStyle w:val="Style5"/>
        <w:widowControl/>
        <w:numPr>
          <w:ilvl w:val="1"/>
          <w:numId w:val="2"/>
        </w:numPr>
        <w:tabs>
          <w:tab w:val="left" w:pos="993"/>
        </w:tabs>
        <w:ind w:left="993" w:hanging="567"/>
        <w:rPr>
          <w:rStyle w:val="FontStyle13"/>
          <w:sz w:val="28"/>
          <w:lang w:val="uk-UA" w:eastAsia="uk-UA"/>
        </w:rPr>
      </w:pPr>
      <w:r w:rsidRPr="00360893">
        <w:rPr>
          <w:rStyle w:val="FontStyle13"/>
          <w:sz w:val="28"/>
          <w:lang w:val="uk-UA" w:eastAsia="uk-UA"/>
        </w:rPr>
        <w:t>Діти-напівсироти (при втраті одного з годувальників);</w:t>
      </w:r>
    </w:p>
    <w:p w:rsidR="00AD612B" w:rsidRPr="00360893" w:rsidRDefault="00AD612B" w:rsidP="00AD612B">
      <w:pPr>
        <w:pStyle w:val="Style5"/>
        <w:widowControl/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rStyle w:val="FontStyle13"/>
          <w:sz w:val="28"/>
          <w:lang w:val="uk-UA" w:eastAsia="uk-UA"/>
        </w:rPr>
      </w:pPr>
      <w:r w:rsidRPr="00360893">
        <w:rPr>
          <w:rStyle w:val="FontStyle13"/>
          <w:sz w:val="28"/>
          <w:lang w:val="uk-UA" w:eastAsia="uk-UA"/>
        </w:rPr>
        <w:t>Особливо обдаровані діти – дипломанти міжнародних і всеукраїнських фахових конкурсів а також переможці обласних та міських фахових конкурсів (за зайняте І, II, III місце).</w:t>
      </w:r>
    </w:p>
    <w:p w:rsidR="00AD612B" w:rsidRPr="00360893" w:rsidRDefault="00AD612B" w:rsidP="00AD612B">
      <w:pPr>
        <w:pStyle w:val="Style5"/>
        <w:widowControl/>
        <w:numPr>
          <w:ilvl w:val="0"/>
          <w:numId w:val="2"/>
        </w:numPr>
        <w:tabs>
          <w:tab w:val="left" w:pos="426"/>
        </w:tabs>
        <w:jc w:val="both"/>
        <w:rPr>
          <w:rStyle w:val="FontStyle13"/>
          <w:sz w:val="28"/>
          <w:lang w:val="uk-UA" w:eastAsia="uk-UA"/>
        </w:rPr>
      </w:pPr>
      <w:r w:rsidRPr="00360893">
        <w:rPr>
          <w:rStyle w:val="FontStyle13"/>
          <w:sz w:val="28"/>
          <w:lang w:val="uk-UA" w:eastAsia="uk-UA"/>
        </w:rPr>
        <w:t>Учні, які навчаються грі одночасно на двох музичних інструментах</w:t>
      </w:r>
      <w:r>
        <w:rPr>
          <w:rStyle w:val="FontStyle13"/>
          <w:sz w:val="28"/>
          <w:lang w:val="uk-UA" w:eastAsia="uk-UA"/>
        </w:rPr>
        <w:t>,</w:t>
      </w:r>
      <w:r w:rsidRPr="00360893">
        <w:rPr>
          <w:rStyle w:val="FontStyle13"/>
          <w:sz w:val="28"/>
          <w:lang w:val="uk-UA" w:eastAsia="uk-UA"/>
        </w:rPr>
        <w:t xml:space="preserve"> або навчаються одночасно в двох мистецьких </w:t>
      </w:r>
      <w:r>
        <w:rPr>
          <w:rStyle w:val="FontStyle13"/>
          <w:sz w:val="28"/>
          <w:lang w:val="uk-UA" w:eastAsia="uk-UA"/>
        </w:rPr>
        <w:t>школах міської територіальної громади</w:t>
      </w:r>
      <w:r w:rsidRPr="00360893">
        <w:rPr>
          <w:rStyle w:val="FontStyle13"/>
          <w:sz w:val="28"/>
          <w:lang w:val="uk-UA" w:eastAsia="uk-UA"/>
        </w:rPr>
        <w:t>, вносять плату за навчання за один інструмент (за навчання в одному закладі) в повному розмірі, за другий – в розмірі 50 відсотків,</w:t>
      </w:r>
      <w:r w:rsidRPr="00360893">
        <w:rPr>
          <w:sz w:val="28"/>
          <w:szCs w:val="28"/>
          <w:lang w:val="uk-UA"/>
        </w:rPr>
        <w:t xml:space="preserve"> при цьому 100% коштів вноситься за навчання, де встановлена більша плата</w:t>
      </w:r>
      <w:r w:rsidRPr="00360893">
        <w:rPr>
          <w:rStyle w:val="FontStyle13"/>
          <w:sz w:val="28"/>
          <w:lang w:val="uk-UA" w:eastAsia="uk-UA"/>
        </w:rPr>
        <w:t>.</w:t>
      </w:r>
    </w:p>
    <w:p w:rsidR="00AD612B" w:rsidRPr="00360893" w:rsidRDefault="00AD612B" w:rsidP="00AD612B">
      <w:pPr>
        <w:pStyle w:val="Style5"/>
        <w:widowControl/>
        <w:numPr>
          <w:ilvl w:val="0"/>
          <w:numId w:val="2"/>
        </w:numPr>
        <w:tabs>
          <w:tab w:val="left" w:pos="426"/>
        </w:tabs>
        <w:jc w:val="both"/>
        <w:rPr>
          <w:rStyle w:val="FontStyle13"/>
          <w:sz w:val="28"/>
          <w:lang w:val="uk-UA" w:eastAsia="uk-UA"/>
        </w:rPr>
      </w:pPr>
      <w:r w:rsidRPr="00360893">
        <w:rPr>
          <w:rStyle w:val="FontStyle13"/>
          <w:sz w:val="28"/>
          <w:lang w:val="uk-UA" w:eastAsia="uk-UA"/>
        </w:rPr>
        <w:t xml:space="preserve">При наявності двох і більше учнів з однієї сім'ї, які навчаються в мистецьких </w:t>
      </w:r>
      <w:r>
        <w:rPr>
          <w:rStyle w:val="FontStyle13"/>
          <w:sz w:val="28"/>
          <w:lang w:val="uk-UA" w:eastAsia="uk-UA"/>
        </w:rPr>
        <w:t>школах міської територіальної громади</w:t>
      </w:r>
      <w:r w:rsidRPr="00360893">
        <w:rPr>
          <w:rStyle w:val="FontStyle13"/>
          <w:sz w:val="28"/>
          <w:lang w:val="uk-UA" w:eastAsia="uk-UA"/>
        </w:rPr>
        <w:t xml:space="preserve">, плата вноситься в повному розмірі за одного учня і 50 відсотків – за інших, незалежно від того, навчаються вони в одному чи в різних мистецьких </w:t>
      </w:r>
      <w:r>
        <w:rPr>
          <w:rStyle w:val="FontStyle13"/>
          <w:sz w:val="28"/>
          <w:lang w:val="uk-UA" w:eastAsia="uk-UA"/>
        </w:rPr>
        <w:t>школах міської територіальної громади</w:t>
      </w:r>
      <w:r w:rsidRPr="00360893">
        <w:rPr>
          <w:rStyle w:val="FontStyle13"/>
          <w:sz w:val="28"/>
          <w:lang w:val="uk-UA" w:eastAsia="uk-UA"/>
        </w:rPr>
        <w:t>,</w:t>
      </w:r>
      <w:r w:rsidRPr="00360893">
        <w:rPr>
          <w:sz w:val="28"/>
          <w:szCs w:val="28"/>
          <w:lang w:val="uk-UA"/>
        </w:rPr>
        <w:t xml:space="preserve"> при цьому 100% коштів вноситься за навчання, де встановлена більша плата</w:t>
      </w:r>
      <w:r w:rsidRPr="00360893">
        <w:rPr>
          <w:rStyle w:val="FontStyle13"/>
          <w:sz w:val="28"/>
          <w:lang w:val="uk-UA" w:eastAsia="uk-UA"/>
        </w:rPr>
        <w:t>.</w:t>
      </w:r>
    </w:p>
    <w:p w:rsidR="00AD612B" w:rsidRPr="00C25151" w:rsidRDefault="00AD612B" w:rsidP="00AD612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Пільги, зазначені у п.1 – п.5 надаються тільки учням, </w:t>
      </w:r>
      <w:r w:rsidRPr="00C25151">
        <w:rPr>
          <w:sz w:val="28"/>
          <w:szCs w:val="28"/>
          <w:lang w:val="uk-UA"/>
        </w:rPr>
        <w:t>офіційно зареєстрованим місцем проживання яких</w:t>
      </w:r>
      <w:r>
        <w:rPr>
          <w:sz w:val="28"/>
          <w:szCs w:val="28"/>
          <w:lang w:val="uk-UA"/>
        </w:rPr>
        <w:t xml:space="preserve"> є населені пункти Івано-Франківської міської територіальної громади.</w:t>
      </w:r>
    </w:p>
    <w:p w:rsidR="00AD612B" w:rsidRDefault="00AD612B" w:rsidP="00AD612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При оплаті за навчання за кожного окремого учня може застосовуватись лише одна пільга (за бажанням батьків).</w:t>
      </w:r>
    </w:p>
    <w:p w:rsidR="00AD612B" w:rsidRDefault="00AD612B" w:rsidP="00AD612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Учням, які навчаються на індивідуальній формі чи у групах, що працюють на засадах самоокупності пільги не надаються.</w:t>
      </w:r>
    </w:p>
    <w:p w:rsidR="00AD612B" w:rsidRPr="00360893" w:rsidRDefault="00AD612B" w:rsidP="00AD612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Перелік документів для застосування пільг, термін їх подання та періодичність поновлення доводиться до відома батьків адміністрацією навчального закладу.</w:t>
      </w:r>
    </w:p>
    <w:p w:rsidR="00AD612B" w:rsidRPr="00360893" w:rsidRDefault="00AD612B" w:rsidP="00AD612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0893">
        <w:rPr>
          <w:sz w:val="28"/>
          <w:lang w:val="uk-UA"/>
        </w:rPr>
        <w:t>Пільги надаються протягом навчального року при наявності відповідних документів, поданих до 20 числа поточного місяця.</w:t>
      </w:r>
    </w:p>
    <w:p w:rsidR="00AD612B" w:rsidRPr="00360893" w:rsidRDefault="00AD612B" w:rsidP="00AD612B">
      <w:pPr>
        <w:numPr>
          <w:ilvl w:val="0"/>
          <w:numId w:val="2"/>
        </w:numPr>
        <w:jc w:val="both"/>
        <w:rPr>
          <w:rStyle w:val="FontStyle13"/>
          <w:sz w:val="28"/>
          <w:szCs w:val="28"/>
          <w:lang w:val="uk-UA"/>
        </w:rPr>
      </w:pPr>
      <w:r w:rsidRPr="00360893">
        <w:rPr>
          <w:sz w:val="28"/>
          <w:lang w:val="uk-UA"/>
        </w:rPr>
        <w:t xml:space="preserve">Пільги, зазначені у </w:t>
      </w:r>
      <w:r>
        <w:rPr>
          <w:sz w:val="28"/>
          <w:lang w:val="uk-UA"/>
        </w:rPr>
        <w:t>п.2.6</w:t>
      </w:r>
      <w:r w:rsidRPr="00DC0F32">
        <w:rPr>
          <w:sz w:val="28"/>
          <w:lang w:val="uk-UA"/>
        </w:rPr>
        <w:t xml:space="preserve"> та п.3.3</w:t>
      </w:r>
      <w:r w:rsidRPr="00360893">
        <w:rPr>
          <w:sz w:val="28"/>
          <w:lang w:val="uk-UA"/>
        </w:rPr>
        <w:t xml:space="preserve"> надаються з 01 вересня наступного навчального року терміном дев’ять місяців (для випускників – з наступного місяця від подання відповідних документів до кінця навчального року) учням – переможцям фахових конкурсів</w:t>
      </w:r>
      <w:r w:rsidRPr="00C25151">
        <w:rPr>
          <w:sz w:val="28"/>
          <w:lang w:val="uk-UA"/>
        </w:rPr>
        <w:t xml:space="preserve">, які брали участь у конкурсах </w:t>
      </w:r>
      <w:r>
        <w:rPr>
          <w:sz w:val="28"/>
          <w:lang w:val="uk-UA"/>
        </w:rPr>
        <w:t xml:space="preserve">виключно </w:t>
      </w:r>
      <w:r w:rsidRPr="00C25151">
        <w:rPr>
          <w:sz w:val="28"/>
          <w:lang w:val="uk-UA"/>
        </w:rPr>
        <w:t>за рішеннями методичних рад мистецьких шкіл</w:t>
      </w:r>
      <w:r>
        <w:rPr>
          <w:sz w:val="28"/>
          <w:lang w:val="uk-UA"/>
        </w:rPr>
        <w:t xml:space="preserve"> (в інших випадках дані пільги не надаються)</w:t>
      </w:r>
      <w:r w:rsidRPr="00C25151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AD612B" w:rsidRPr="00360893" w:rsidRDefault="00AD612B" w:rsidP="00AD612B">
      <w:pPr>
        <w:pStyle w:val="Style5"/>
        <w:widowControl/>
        <w:tabs>
          <w:tab w:val="left" w:pos="426"/>
        </w:tabs>
        <w:jc w:val="both"/>
        <w:rPr>
          <w:sz w:val="28"/>
          <w:szCs w:val="16"/>
          <w:lang w:val="uk-UA" w:eastAsia="uk-UA"/>
        </w:rPr>
      </w:pPr>
    </w:p>
    <w:p w:rsidR="00AD612B" w:rsidRPr="00360893" w:rsidRDefault="00AD612B" w:rsidP="00AD612B">
      <w:pPr>
        <w:pStyle w:val="Style11"/>
        <w:widowControl/>
        <w:rPr>
          <w:rStyle w:val="FontStyle18"/>
          <w:sz w:val="28"/>
          <w:lang w:val="uk-UA" w:eastAsia="uk-UA"/>
        </w:rPr>
      </w:pPr>
    </w:p>
    <w:p w:rsidR="00AD612B" w:rsidRPr="00360893" w:rsidRDefault="00AD612B" w:rsidP="00AD612B">
      <w:pPr>
        <w:pStyle w:val="a3"/>
        <w:rPr>
          <w:color w:val="000000"/>
          <w:spacing w:val="-1"/>
          <w:lang w:val="uk-UA"/>
        </w:rPr>
      </w:pPr>
      <w:r w:rsidRPr="00360893">
        <w:rPr>
          <w:color w:val="000000"/>
          <w:spacing w:val="-1"/>
          <w:lang w:val="uk-UA"/>
        </w:rPr>
        <w:t xml:space="preserve">Керуючий справами </w:t>
      </w:r>
    </w:p>
    <w:p w:rsidR="00AD612B" w:rsidRPr="00360893" w:rsidRDefault="00AD612B" w:rsidP="00AD612B">
      <w:pPr>
        <w:pStyle w:val="a3"/>
        <w:rPr>
          <w:color w:val="000000"/>
          <w:spacing w:val="-1"/>
          <w:lang w:val="uk-UA"/>
        </w:rPr>
      </w:pPr>
      <w:r w:rsidRPr="00360893">
        <w:rPr>
          <w:color w:val="000000"/>
          <w:spacing w:val="-1"/>
          <w:lang w:val="uk-UA"/>
        </w:rPr>
        <w:t>виконавчого комітету міської ради</w:t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  <w:t xml:space="preserve"> </w:t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  <w:t>Ігор Шевчук</w:t>
      </w: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40" w:lineRule="atLeast"/>
        <w:ind w:left="5234" w:firstLine="720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br w:type="page"/>
        <w:t xml:space="preserve"> </w:t>
      </w:r>
      <w:r>
        <w:rPr>
          <w:sz w:val="28"/>
          <w:szCs w:val="28"/>
          <w:lang w:val="uk-UA"/>
        </w:rPr>
        <w:t xml:space="preserve">Додаток </w:t>
      </w:r>
      <w:r w:rsidRPr="00360893">
        <w:rPr>
          <w:sz w:val="28"/>
          <w:szCs w:val="28"/>
          <w:lang w:val="uk-UA"/>
        </w:rPr>
        <w:t>3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до рішення виконавчого комітету міської ради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_____2021</w:t>
      </w:r>
      <w:r w:rsidRPr="00360893">
        <w:rPr>
          <w:sz w:val="28"/>
          <w:szCs w:val="28"/>
          <w:lang w:val="uk-UA"/>
        </w:rPr>
        <w:t xml:space="preserve"> р. №_____</w:t>
      </w: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jc w:val="center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ПОРЯДОК</w:t>
      </w:r>
    </w:p>
    <w:p w:rsidR="00AD612B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використання коштів, одержаних від плати за навчання</w:t>
      </w:r>
    </w:p>
    <w:p w:rsidR="00AD612B" w:rsidRPr="00360893" w:rsidRDefault="00AD612B" w:rsidP="00AD612B">
      <w:pPr>
        <w:pStyle w:val="Style9"/>
        <w:widowControl/>
        <w:tabs>
          <w:tab w:val="left" w:pos="494"/>
        </w:tabs>
        <w:spacing w:line="240" w:lineRule="auto"/>
        <w:ind w:firstLine="0"/>
        <w:jc w:val="center"/>
        <w:rPr>
          <w:sz w:val="28"/>
          <w:szCs w:val="18"/>
          <w:lang w:val="uk-UA" w:eastAsia="uk-UA"/>
        </w:rPr>
      </w:pPr>
      <w:r w:rsidRPr="00360893">
        <w:rPr>
          <w:sz w:val="28"/>
          <w:szCs w:val="28"/>
          <w:lang w:val="uk-UA"/>
        </w:rPr>
        <w:t xml:space="preserve">у мистецьких </w:t>
      </w:r>
      <w:r>
        <w:rPr>
          <w:sz w:val="28"/>
          <w:szCs w:val="28"/>
          <w:lang w:val="uk-UA"/>
        </w:rPr>
        <w:t xml:space="preserve">школах </w:t>
      </w:r>
      <w:r w:rsidRPr="00360893">
        <w:rPr>
          <w:rStyle w:val="FontStyle18"/>
          <w:sz w:val="28"/>
          <w:lang w:val="uk-UA" w:eastAsia="uk-UA"/>
        </w:rPr>
        <w:t>Івано-Франківськ</w:t>
      </w:r>
      <w:r>
        <w:rPr>
          <w:rStyle w:val="FontStyle18"/>
          <w:sz w:val="28"/>
          <w:lang w:val="uk-UA" w:eastAsia="uk-UA"/>
        </w:rPr>
        <w:t>ої міської територіальної громади</w:t>
      </w:r>
      <w:r w:rsidRPr="00360893">
        <w:rPr>
          <w:rStyle w:val="FontStyle18"/>
          <w:sz w:val="28"/>
          <w:lang w:val="uk-UA" w:eastAsia="uk-UA"/>
        </w:rPr>
        <w:t>:</w:t>
      </w: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Default="00AD612B" w:rsidP="00AD612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Основний контингент:</w:t>
      </w:r>
    </w:p>
    <w:p w:rsidR="00AD612B" w:rsidRDefault="00AD612B" w:rsidP="00AD612B">
      <w:pPr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заробітна плата та нарахування на фонд оплати праці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– 91%</w:t>
      </w:r>
    </w:p>
    <w:p w:rsidR="00AD612B" w:rsidRDefault="00AD612B" w:rsidP="00AD612B">
      <w:pPr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комунальні послуги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4%</w:t>
      </w:r>
    </w:p>
    <w:p w:rsidR="00AD612B" w:rsidRDefault="00AD612B" w:rsidP="00AD612B">
      <w:pPr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відрядження,</w:t>
      </w:r>
    </w:p>
    <w:p w:rsidR="00AD612B" w:rsidRDefault="00AD612B" w:rsidP="00AD612B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матеріальних цінностей, </w:t>
      </w:r>
    </w:p>
    <w:p w:rsidR="00AD612B" w:rsidRDefault="00AD612B" w:rsidP="00AD612B">
      <w:pPr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послуг (крім комунальних)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5%</w:t>
      </w:r>
    </w:p>
    <w:p w:rsidR="00AD612B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Default="00AD612B" w:rsidP="00AD612B">
      <w:pPr>
        <w:pStyle w:val="Style9"/>
        <w:widowControl/>
        <w:tabs>
          <w:tab w:val="left" w:pos="284"/>
        </w:tabs>
        <w:spacing w:line="276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Індивідуальні форми навчання, що працюють на засадах самоокупності:</w:t>
      </w:r>
    </w:p>
    <w:p w:rsidR="00AD612B" w:rsidRDefault="00AD612B" w:rsidP="00AD612B">
      <w:pPr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заробітна плата та нарахування на фонд оплати праці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– 91%</w:t>
      </w:r>
    </w:p>
    <w:p w:rsidR="00AD612B" w:rsidRDefault="00AD612B" w:rsidP="00AD612B">
      <w:pPr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комунальні послуги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4%</w:t>
      </w:r>
    </w:p>
    <w:p w:rsidR="00AD612B" w:rsidRDefault="00AD612B" w:rsidP="00AD612B">
      <w:pPr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відрядження,</w:t>
      </w:r>
    </w:p>
    <w:p w:rsidR="00AD612B" w:rsidRDefault="00AD612B" w:rsidP="00AD612B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матеріальних цінностей, </w:t>
      </w:r>
    </w:p>
    <w:p w:rsidR="00AD612B" w:rsidRDefault="00AD612B" w:rsidP="00AD612B">
      <w:pPr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послуг (крім комунальних)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5%</w:t>
      </w:r>
    </w:p>
    <w:p w:rsidR="00AD612B" w:rsidRDefault="00AD612B" w:rsidP="00AD612B">
      <w:pPr>
        <w:pStyle w:val="Style9"/>
        <w:widowControl/>
        <w:tabs>
          <w:tab w:val="left" w:pos="284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AD612B" w:rsidRDefault="00AD612B" w:rsidP="00AD612B">
      <w:pPr>
        <w:pStyle w:val="Style9"/>
        <w:widowControl/>
        <w:tabs>
          <w:tab w:val="left" w:pos="284"/>
        </w:tabs>
        <w:spacing w:line="276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Групи, що працюють на засадах самоокупності:</w:t>
      </w:r>
    </w:p>
    <w:p w:rsidR="00AD612B" w:rsidRDefault="00AD612B" w:rsidP="00AD612B">
      <w:pPr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заробітна плата та нарахування на фонд оплати праці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60%</w:t>
      </w:r>
    </w:p>
    <w:p w:rsidR="00AD612B" w:rsidRDefault="00AD612B" w:rsidP="00AD612B">
      <w:pPr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комунальні послуги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4%</w:t>
      </w:r>
    </w:p>
    <w:p w:rsidR="00AD612B" w:rsidRDefault="00AD612B" w:rsidP="00AD612B">
      <w:pPr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відрядження,</w:t>
      </w:r>
    </w:p>
    <w:p w:rsidR="00AD612B" w:rsidRDefault="00AD612B" w:rsidP="00AD612B">
      <w:pPr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матеріальних цінностей, </w:t>
      </w:r>
    </w:p>
    <w:p w:rsidR="00AD612B" w:rsidRDefault="00AD612B" w:rsidP="00AD612B">
      <w:pPr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послуг (крім комунальних)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36%</w:t>
      </w:r>
    </w:p>
    <w:p w:rsidR="00AD612B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76" w:lineRule="auto"/>
        <w:rPr>
          <w:sz w:val="28"/>
          <w:szCs w:val="28"/>
          <w:lang w:val="uk-UA"/>
        </w:rPr>
      </w:pPr>
    </w:p>
    <w:p w:rsidR="00AD612B" w:rsidRPr="00360893" w:rsidRDefault="00AD612B" w:rsidP="00AD612B">
      <w:pPr>
        <w:pStyle w:val="a3"/>
        <w:rPr>
          <w:color w:val="000000"/>
          <w:spacing w:val="-1"/>
          <w:lang w:val="uk-UA"/>
        </w:rPr>
      </w:pPr>
      <w:r w:rsidRPr="00360893">
        <w:rPr>
          <w:color w:val="000000"/>
          <w:spacing w:val="-1"/>
          <w:lang w:val="uk-UA"/>
        </w:rPr>
        <w:t xml:space="preserve">Керуючий справами </w:t>
      </w:r>
    </w:p>
    <w:p w:rsidR="00AD612B" w:rsidRPr="00360893" w:rsidRDefault="00AD612B" w:rsidP="00AD612B">
      <w:pPr>
        <w:pStyle w:val="a3"/>
        <w:rPr>
          <w:color w:val="000000"/>
          <w:spacing w:val="-1"/>
          <w:lang w:val="uk-UA"/>
        </w:rPr>
      </w:pPr>
      <w:r w:rsidRPr="00360893">
        <w:rPr>
          <w:color w:val="000000"/>
          <w:spacing w:val="-1"/>
          <w:lang w:val="uk-UA"/>
        </w:rPr>
        <w:t>виконавчого комітету міської ради</w:t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  <w:t xml:space="preserve"> </w:t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  <w:t>Ігор Шевчук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t xml:space="preserve">Додаток </w:t>
      </w:r>
      <w:r w:rsidRPr="00360893">
        <w:rPr>
          <w:sz w:val="28"/>
          <w:szCs w:val="28"/>
          <w:lang w:val="uk-UA"/>
        </w:rPr>
        <w:t>4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до рішення виконавчого комітету міської ради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від  ______2021 р. №___</w:t>
      </w: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40" w:lineRule="atLeast"/>
        <w:ind w:left="5954"/>
        <w:rPr>
          <w:sz w:val="28"/>
          <w:szCs w:val="28"/>
          <w:lang w:val="uk-UA"/>
        </w:rPr>
      </w:pPr>
    </w:p>
    <w:p w:rsidR="00AD612B" w:rsidRPr="00360893" w:rsidRDefault="00AD612B" w:rsidP="00AD612B">
      <w:pPr>
        <w:jc w:val="center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>КОНТИНГЕНТ</w:t>
      </w:r>
    </w:p>
    <w:p w:rsidR="00AD612B" w:rsidRDefault="00AD612B" w:rsidP="00AD612B">
      <w:pPr>
        <w:jc w:val="center"/>
        <w:rPr>
          <w:sz w:val="28"/>
          <w:szCs w:val="28"/>
          <w:lang w:val="uk-UA"/>
        </w:rPr>
      </w:pPr>
      <w:r w:rsidRPr="00360893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мистецьких шкіл</w:t>
      </w:r>
    </w:p>
    <w:p w:rsidR="00AD612B" w:rsidRDefault="00AD612B" w:rsidP="00AD612B">
      <w:pPr>
        <w:jc w:val="center"/>
        <w:rPr>
          <w:rStyle w:val="FontStyle18"/>
          <w:sz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Pr="00360893">
        <w:rPr>
          <w:rStyle w:val="FontStyle18"/>
          <w:sz w:val="28"/>
          <w:lang w:val="uk-UA" w:eastAsia="uk-UA"/>
        </w:rPr>
        <w:t>Івано-Франківськ</w:t>
      </w:r>
      <w:r>
        <w:rPr>
          <w:rStyle w:val="FontStyle18"/>
          <w:sz w:val="28"/>
          <w:lang w:val="uk-UA" w:eastAsia="uk-UA"/>
        </w:rPr>
        <w:t>ої міської територіальної громади</w:t>
      </w:r>
    </w:p>
    <w:p w:rsidR="00AD612B" w:rsidRPr="00360893" w:rsidRDefault="00AD612B" w:rsidP="00AD612B">
      <w:pPr>
        <w:jc w:val="center"/>
        <w:rPr>
          <w:sz w:val="28"/>
          <w:szCs w:val="28"/>
          <w:lang w:val="uk-UA"/>
        </w:rPr>
      </w:pP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577"/>
        <w:gridCol w:w="2254"/>
      </w:tblGrid>
      <w:tr w:rsidR="00AD612B" w:rsidRPr="00360893" w:rsidTr="00194CD9">
        <w:trPr>
          <w:jc w:val="center"/>
        </w:trPr>
        <w:tc>
          <w:tcPr>
            <w:tcW w:w="568" w:type="dxa"/>
          </w:tcPr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№</w:t>
            </w:r>
          </w:p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з/п</w:t>
            </w:r>
          </w:p>
        </w:tc>
        <w:tc>
          <w:tcPr>
            <w:tcW w:w="5577" w:type="dxa"/>
          </w:tcPr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Навчальний заклад</w:t>
            </w:r>
          </w:p>
        </w:tc>
        <w:tc>
          <w:tcPr>
            <w:tcW w:w="2254" w:type="dxa"/>
          </w:tcPr>
          <w:p w:rsidR="00AD612B" w:rsidRPr="00360893" w:rsidRDefault="00AD612B" w:rsidP="00194CD9">
            <w:pPr>
              <w:pStyle w:val="a4"/>
              <w:ind w:left="-167" w:right="-61"/>
              <w:jc w:val="center"/>
            </w:pPr>
            <w:r w:rsidRPr="00360893">
              <w:t>Основний контингент</w:t>
            </w:r>
          </w:p>
          <w:p w:rsidR="00AD612B" w:rsidRPr="00360893" w:rsidRDefault="00AD612B" w:rsidP="00194CD9">
            <w:pPr>
              <w:pStyle w:val="a4"/>
              <w:ind w:left="-167" w:right="-61"/>
              <w:jc w:val="center"/>
            </w:pPr>
            <w:r w:rsidRPr="00360893">
              <w:t>(кількість учнів)</w:t>
            </w:r>
          </w:p>
        </w:tc>
      </w:tr>
      <w:tr w:rsidR="00AD612B" w:rsidRPr="00360893" w:rsidTr="00194CD9">
        <w:trPr>
          <w:jc w:val="center"/>
        </w:trPr>
        <w:tc>
          <w:tcPr>
            <w:tcW w:w="568" w:type="dxa"/>
          </w:tcPr>
          <w:p w:rsidR="00AD612B" w:rsidRPr="00360893" w:rsidRDefault="00AD612B" w:rsidP="00AD612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5577" w:type="dxa"/>
          </w:tcPr>
          <w:p w:rsidR="00AD612B" w:rsidRPr="00360893" w:rsidRDefault="00AD612B" w:rsidP="00194CD9">
            <w:pPr>
              <w:pStyle w:val="a4"/>
              <w:ind w:left="0"/>
              <w:jc w:val="both"/>
            </w:pPr>
            <w:r w:rsidRPr="00360893">
              <w:t>Дитяча музична школа №1 ім.М.Лисенка</w:t>
            </w:r>
          </w:p>
        </w:tc>
        <w:tc>
          <w:tcPr>
            <w:tcW w:w="2254" w:type="dxa"/>
          </w:tcPr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725</w:t>
            </w:r>
          </w:p>
        </w:tc>
      </w:tr>
      <w:tr w:rsidR="00AD612B" w:rsidRPr="00360893" w:rsidTr="00194CD9">
        <w:trPr>
          <w:jc w:val="center"/>
        </w:trPr>
        <w:tc>
          <w:tcPr>
            <w:tcW w:w="568" w:type="dxa"/>
          </w:tcPr>
          <w:p w:rsidR="00AD612B" w:rsidRPr="00360893" w:rsidRDefault="00AD612B" w:rsidP="00AD612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5577" w:type="dxa"/>
          </w:tcPr>
          <w:p w:rsidR="00AD612B" w:rsidRPr="00360893" w:rsidRDefault="00AD612B" w:rsidP="00194CD9">
            <w:pPr>
              <w:pStyle w:val="a4"/>
              <w:ind w:left="0"/>
              <w:jc w:val="both"/>
            </w:pPr>
            <w:r w:rsidRPr="00360893">
              <w:t>Дитяча музична школа №2</w:t>
            </w:r>
          </w:p>
          <w:p w:rsidR="00AD612B" w:rsidRPr="00360893" w:rsidRDefault="00AD612B" w:rsidP="00194CD9">
            <w:pPr>
              <w:pStyle w:val="a4"/>
              <w:ind w:left="0"/>
              <w:jc w:val="both"/>
            </w:pPr>
            <w:r w:rsidRPr="00360893">
              <w:t>ім.М.Барвінського</w:t>
            </w:r>
          </w:p>
        </w:tc>
        <w:tc>
          <w:tcPr>
            <w:tcW w:w="2254" w:type="dxa"/>
          </w:tcPr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689</w:t>
            </w:r>
          </w:p>
        </w:tc>
      </w:tr>
      <w:tr w:rsidR="00AD612B" w:rsidRPr="00360893" w:rsidTr="00194CD9">
        <w:trPr>
          <w:jc w:val="center"/>
        </w:trPr>
        <w:tc>
          <w:tcPr>
            <w:tcW w:w="568" w:type="dxa"/>
          </w:tcPr>
          <w:p w:rsidR="00AD612B" w:rsidRPr="00360893" w:rsidRDefault="00AD612B" w:rsidP="00AD612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5577" w:type="dxa"/>
          </w:tcPr>
          <w:p w:rsidR="00AD612B" w:rsidRPr="00360893" w:rsidRDefault="00AD612B" w:rsidP="00194CD9">
            <w:pPr>
              <w:pStyle w:val="a4"/>
              <w:ind w:left="0"/>
            </w:pPr>
            <w:r w:rsidRPr="00360893">
              <w:t xml:space="preserve">Дитяча музична школа №3 </w:t>
            </w:r>
          </w:p>
          <w:p w:rsidR="00AD612B" w:rsidRPr="00360893" w:rsidRDefault="00AD612B" w:rsidP="00194CD9">
            <w:pPr>
              <w:pStyle w:val="a4"/>
              <w:ind w:left="0"/>
            </w:pPr>
            <w:r w:rsidRPr="00360893">
              <w:t>ім.А.Кос-Анатольського</w:t>
            </w:r>
          </w:p>
        </w:tc>
        <w:tc>
          <w:tcPr>
            <w:tcW w:w="2254" w:type="dxa"/>
          </w:tcPr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601</w:t>
            </w:r>
          </w:p>
        </w:tc>
      </w:tr>
      <w:tr w:rsidR="00AD612B" w:rsidRPr="00360893" w:rsidTr="00194CD9">
        <w:trPr>
          <w:jc w:val="center"/>
        </w:trPr>
        <w:tc>
          <w:tcPr>
            <w:tcW w:w="568" w:type="dxa"/>
          </w:tcPr>
          <w:p w:rsidR="00AD612B" w:rsidRPr="00360893" w:rsidRDefault="00AD612B" w:rsidP="00AD612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5577" w:type="dxa"/>
          </w:tcPr>
          <w:p w:rsidR="00AD612B" w:rsidRPr="00360893" w:rsidRDefault="00AD612B" w:rsidP="00194CD9">
            <w:pPr>
              <w:pStyle w:val="a4"/>
              <w:ind w:left="0"/>
            </w:pPr>
            <w:r w:rsidRPr="00360893">
              <w:t xml:space="preserve">Дитяча художня школа </w:t>
            </w:r>
          </w:p>
        </w:tc>
        <w:tc>
          <w:tcPr>
            <w:tcW w:w="2254" w:type="dxa"/>
          </w:tcPr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390</w:t>
            </w:r>
          </w:p>
        </w:tc>
      </w:tr>
      <w:tr w:rsidR="00AD612B" w:rsidRPr="00360893" w:rsidTr="00194CD9">
        <w:trPr>
          <w:jc w:val="center"/>
        </w:trPr>
        <w:tc>
          <w:tcPr>
            <w:tcW w:w="568" w:type="dxa"/>
          </w:tcPr>
          <w:p w:rsidR="00AD612B" w:rsidRPr="00360893" w:rsidRDefault="00AD612B" w:rsidP="00AD612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5577" w:type="dxa"/>
          </w:tcPr>
          <w:p w:rsidR="00AD612B" w:rsidRPr="00360893" w:rsidRDefault="00AD612B" w:rsidP="00194CD9">
            <w:pPr>
              <w:pStyle w:val="a4"/>
              <w:ind w:left="0" w:right="-64"/>
              <w:jc w:val="both"/>
            </w:pPr>
            <w:r w:rsidRPr="00360893">
              <w:t>Дитяча хореографічна школа</w:t>
            </w:r>
          </w:p>
        </w:tc>
        <w:tc>
          <w:tcPr>
            <w:tcW w:w="2254" w:type="dxa"/>
          </w:tcPr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250</w:t>
            </w:r>
          </w:p>
        </w:tc>
      </w:tr>
      <w:tr w:rsidR="00AD612B" w:rsidRPr="00360893" w:rsidTr="00194CD9">
        <w:trPr>
          <w:jc w:val="center"/>
        </w:trPr>
        <w:tc>
          <w:tcPr>
            <w:tcW w:w="568" w:type="dxa"/>
          </w:tcPr>
          <w:p w:rsidR="00AD612B" w:rsidRPr="00360893" w:rsidRDefault="00AD612B" w:rsidP="00AD612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5577" w:type="dxa"/>
          </w:tcPr>
          <w:p w:rsidR="00AD612B" w:rsidRPr="00360893" w:rsidRDefault="00AD612B" w:rsidP="00194CD9">
            <w:pPr>
              <w:pStyle w:val="a4"/>
              <w:ind w:left="0" w:right="-64"/>
              <w:jc w:val="both"/>
            </w:pPr>
            <w:r w:rsidRPr="00360893">
              <w:t>Підпечерівська дитяча школа мистецтв</w:t>
            </w:r>
          </w:p>
        </w:tc>
        <w:tc>
          <w:tcPr>
            <w:tcW w:w="2254" w:type="dxa"/>
          </w:tcPr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67</w:t>
            </w:r>
          </w:p>
        </w:tc>
      </w:tr>
      <w:tr w:rsidR="00AD612B" w:rsidRPr="00360893" w:rsidTr="00194CD9">
        <w:trPr>
          <w:jc w:val="center"/>
        </w:trPr>
        <w:tc>
          <w:tcPr>
            <w:tcW w:w="568" w:type="dxa"/>
          </w:tcPr>
          <w:p w:rsidR="00AD612B" w:rsidRPr="00360893" w:rsidRDefault="00AD612B" w:rsidP="00AD612B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5577" w:type="dxa"/>
          </w:tcPr>
          <w:p w:rsidR="00AD612B" w:rsidRPr="00360893" w:rsidRDefault="00AD612B" w:rsidP="00194CD9">
            <w:pPr>
              <w:pStyle w:val="a4"/>
              <w:ind w:left="0" w:right="-64"/>
              <w:jc w:val="both"/>
            </w:pPr>
            <w:r w:rsidRPr="00360893">
              <w:t>Тисменичанська дитяча музична школа</w:t>
            </w:r>
          </w:p>
        </w:tc>
        <w:tc>
          <w:tcPr>
            <w:tcW w:w="2254" w:type="dxa"/>
          </w:tcPr>
          <w:p w:rsidR="00AD612B" w:rsidRPr="00360893" w:rsidRDefault="00AD612B" w:rsidP="00194CD9">
            <w:pPr>
              <w:pStyle w:val="a4"/>
              <w:ind w:left="0"/>
              <w:jc w:val="center"/>
            </w:pPr>
            <w:r w:rsidRPr="00360893">
              <w:t>75</w:t>
            </w:r>
          </w:p>
        </w:tc>
      </w:tr>
    </w:tbl>
    <w:p w:rsidR="00AD612B" w:rsidRPr="00360893" w:rsidRDefault="00AD612B" w:rsidP="00AD612B">
      <w:pPr>
        <w:jc w:val="center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40" w:lineRule="atLeast"/>
        <w:rPr>
          <w:sz w:val="28"/>
          <w:szCs w:val="28"/>
          <w:lang w:val="uk-UA"/>
        </w:rPr>
      </w:pPr>
    </w:p>
    <w:p w:rsidR="00AD612B" w:rsidRPr="00360893" w:rsidRDefault="00AD612B" w:rsidP="00AD612B">
      <w:pPr>
        <w:spacing w:line="240" w:lineRule="atLeast"/>
        <w:rPr>
          <w:sz w:val="28"/>
          <w:szCs w:val="28"/>
          <w:lang w:val="uk-UA"/>
        </w:rPr>
      </w:pPr>
    </w:p>
    <w:p w:rsidR="00AD612B" w:rsidRPr="00360893" w:rsidRDefault="00AD612B" w:rsidP="00AD612B">
      <w:pPr>
        <w:pStyle w:val="a3"/>
        <w:rPr>
          <w:color w:val="000000"/>
          <w:spacing w:val="-1"/>
          <w:lang w:val="uk-UA"/>
        </w:rPr>
      </w:pPr>
      <w:r w:rsidRPr="00360893">
        <w:rPr>
          <w:color w:val="000000"/>
          <w:spacing w:val="-1"/>
          <w:lang w:val="uk-UA"/>
        </w:rPr>
        <w:t xml:space="preserve">Керуючий справами </w:t>
      </w:r>
    </w:p>
    <w:p w:rsidR="00AD612B" w:rsidRPr="00360893" w:rsidRDefault="00AD612B" w:rsidP="00AD612B">
      <w:pPr>
        <w:pStyle w:val="a3"/>
        <w:rPr>
          <w:color w:val="000000"/>
          <w:spacing w:val="-1"/>
          <w:lang w:val="uk-UA"/>
        </w:rPr>
      </w:pPr>
      <w:r w:rsidRPr="00360893">
        <w:rPr>
          <w:color w:val="000000"/>
          <w:spacing w:val="-1"/>
          <w:lang w:val="uk-UA"/>
        </w:rPr>
        <w:t>виконавчого комітету міської ради</w:t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  <w:t xml:space="preserve"> </w:t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</w:r>
      <w:r w:rsidRPr="00360893">
        <w:rPr>
          <w:color w:val="000000"/>
          <w:spacing w:val="-1"/>
          <w:lang w:val="uk-UA"/>
        </w:rPr>
        <w:tab/>
        <w:t>Ігор Шевчук</w:t>
      </w:r>
    </w:p>
    <w:p w:rsidR="004E2545" w:rsidRPr="00AD612B" w:rsidRDefault="004E2545">
      <w:pPr>
        <w:rPr>
          <w:lang w:val="uk-UA"/>
        </w:rPr>
      </w:pPr>
    </w:p>
    <w:sectPr w:rsidR="004E2545" w:rsidRPr="00AD6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A0"/>
    <w:multiLevelType w:val="hybridMultilevel"/>
    <w:tmpl w:val="0F8CD9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44342"/>
    <w:multiLevelType w:val="multilevel"/>
    <w:tmpl w:val="79F42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2" w15:restartNumberingAfterBreak="0">
    <w:nsid w:val="128765BB"/>
    <w:multiLevelType w:val="hybridMultilevel"/>
    <w:tmpl w:val="1C8CA892"/>
    <w:lvl w:ilvl="0" w:tplc="65D2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3581"/>
    <w:multiLevelType w:val="hybridMultilevel"/>
    <w:tmpl w:val="A7D88F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B"/>
    <w:rsid w:val="004E2545"/>
    <w:rsid w:val="00AD612B"/>
    <w:rsid w:val="00B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A2E7-E356-4BEB-B71F-EE46CE4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2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D612B"/>
  </w:style>
  <w:style w:type="paragraph" w:customStyle="1" w:styleId="Style5">
    <w:name w:val="Style5"/>
    <w:basedOn w:val="a"/>
    <w:rsid w:val="00AD612B"/>
  </w:style>
  <w:style w:type="paragraph" w:customStyle="1" w:styleId="Style9">
    <w:name w:val="Style9"/>
    <w:basedOn w:val="a"/>
    <w:rsid w:val="00AD612B"/>
    <w:pPr>
      <w:spacing w:line="235" w:lineRule="exact"/>
      <w:ind w:hanging="230"/>
    </w:pPr>
  </w:style>
  <w:style w:type="paragraph" w:customStyle="1" w:styleId="Style11">
    <w:name w:val="Style11"/>
    <w:basedOn w:val="a"/>
    <w:rsid w:val="00AD612B"/>
  </w:style>
  <w:style w:type="character" w:customStyle="1" w:styleId="FontStyle13">
    <w:name w:val="Font Style13"/>
    <w:rsid w:val="00AD612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AD612B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AD612B"/>
    <w:rPr>
      <w:rFonts w:ascii="Cambria" w:hAnsi="Cambria" w:cs="Cambria"/>
      <w:i/>
      <w:iCs/>
      <w:spacing w:val="-40"/>
      <w:sz w:val="36"/>
      <w:szCs w:val="36"/>
    </w:rPr>
  </w:style>
  <w:style w:type="paragraph" w:styleId="a3">
    <w:name w:val="No Spacing"/>
    <w:uiPriority w:val="1"/>
    <w:qFormat/>
    <w:rsid w:val="00AD612B"/>
    <w:rPr>
      <w:rFonts w:eastAsia="Calibri"/>
      <w:lang w:val="ru-RU"/>
    </w:rPr>
  </w:style>
  <w:style w:type="paragraph" w:styleId="a4">
    <w:name w:val="List Paragraph"/>
    <w:basedOn w:val="a"/>
    <w:uiPriority w:val="34"/>
    <w:qFormat/>
    <w:rsid w:val="00AD612B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3824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dcterms:created xsi:type="dcterms:W3CDTF">2021-08-06T07:23:00Z</dcterms:created>
  <dcterms:modified xsi:type="dcterms:W3CDTF">2021-08-06T07:23:00Z</dcterms:modified>
</cp:coreProperties>
</file>